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A13916" w:rsidRDefault="00F65743" w:rsidP="00A13916">
      <w:pPr>
        <w:pStyle w:val="Bezmezer"/>
        <w:jc w:val="center"/>
        <w:rPr>
          <w:rFonts w:ascii="Arial" w:hAnsi="Arial" w:cs="Arial"/>
          <w:b/>
          <w:sz w:val="48"/>
          <w:szCs w:val="48"/>
        </w:rPr>
      </w:pPr>
      <w:r w:rsidRPr="00A13916">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0"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0"/>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1"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1"/>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43354ACF"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w:t>
      </w:r>
      <w:r w:rsidR="00A13916">
        <w:rPr>
          <w:rFonts w:ascii="Arial" w:hAnsi="Arial" w:cs="Arial"/>
          <w:sz w:val="22"/>
          <w:szCs w:val="22"/>
        </w:rPr>
        <w:t>Ondřej Hrazdira</w:t>
      </w:r>
      <w:r w:rsidRPr="00E77686">
        <w:rPr>
          <w:rFonts w:ascii="Arial" w:hAnsi="Arial" w:cs="Arial"/>
          <w:sz w:val="22"/>
          <w:szCs w:val="22"/>
        </w:rPr>
        <w:t xml:space="preserve">, </w:t>
      </w:r>
      <w:r w:rsidR="00A13916">
        <w:rPr>
          <w:rFonts w:ascii="Arial" w:hAnsi="Arial" w:cs="Arial"/>
          <w:sz w:val="22"/>
          <w:szCs w:val="22"/>
        </w:rPr>
        <w:t>specialista</w:t>
      </w:r>
      <w:r w:rsidRPr="00E77686">
        <w:rPr>
          <w:rFonts w:ascii="Arial" w:hAnsi="Arial" w:cs="Arial"/>
          <w:sz w:val="22"/>
          <w:szCs w:val="22"/>
        </w:rPr>
        <w:t xml:space="preserve">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t>UniCredit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0E72BD65" w:rsidR="00F65743" w:rsidRDefault="00F65743" w:rsidP="00A34BD2">
      <w:pPr>
        <w:pStyle w:val="Zkladntext21"/>
        <w:tabs>
          <w:tab w:val="left" w:pos="0"/>
          <w:tab w:val="left" w:pos="4253"/>
        </w:tabs>
        <w:rPr>
          <w:sz w:val="22"/>
          <w:szCs w:val="22"/>
        </w:rPr>
      </w:pPr>
      <w:r w:rsidRPr="00E77686">
        <w:rPr>
          <w:sz w:val="22"/>
          <w:szCs w:val="22"/>
        </w:rPr>
        <w:t xml:space="preserve">tel.: 221 401 </w:t>
      </w:r>
      <w:r w:rsidR="00A13916">
        <w:rPr>
          <w:sz w:val="22"/>
          <w:szCs w:val="22"/>
        </w:rPr>
        <w:t>479</w:t>
      </w:r>
      <w:r w:rsidRPr="00E77686">
        <w:rPr>
          <w:sz w:val="22"/>
          <w:szCs w:val="22"/>
        </w:rPr>
        <w:tab/>
      </w:r>
      <w:r w:rsidRPr="00E77686">
        <w:rPr>
          <w:sz w:val="22"/>
          <w:szCs w:val="22"/>
        </w:rPr>
        <w:tab/>
        <w:t xml:space="preserve">e-mail: </w:t>
      </w:r>
      <w:hyperlink r:id="rId9" w:history="1">
        <w:r w:rsidR="00A13916" w:rsidRPr="00B80502">
          <w:rPr>
            <w:rStyle w:val="Hypertextovodkaz"/>
            <w:rFonts w:cs="Arial"/>
            <w:sz w:val="22"/>
            <w:szCs w:val="22"/>
          </w:rPr>
          <w:t>ondrej.hrazdira@pvl.cz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2"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2"/>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3"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3"/>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4"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5"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5"/>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6"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6"/>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7"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8"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9"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0"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1"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2"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3"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4"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301DEF2B" w:rsidR="00F65743" w:rsidRPr="00E77686" w:rsidRDefault="00F65743" w:rsidP="00714D6B">
      <w:pPr>
        <w:pStyle w:val="Zkladntext21"/>
        <w:numPr>
          <w:ilvl w:val="0"/>
          <w:numId w:val="20"/>
        </w:numPr>
        <w:suppressAutoHyphens/>
        <w:ind w:left="425" w:hanging="425"/>
        <w:rPr>
          <w:sz w:val="22"/>
          <w:szCs w:val="22"/>
        </w:rPr>
      </w:pPr>
      <w:r w:rsidRPr="00E77686">
        <w:rPr>
          <w:sz w:val="22"/>
          <w:szCs w:val="22"/>
        </w:rPr>
        <w:t xml:space="preserve">Tato smlouva je uzavřena na základě výsledku řízení </w:t>
      </w:r>
      <w:r w:rsidR="00D869CD">
        <w:rPr>
          <w:sz w:val="22"/>
          <w:szCs w:val="22"/>
        </w:rPr>
        <w:t xml:space="preserve">pro veřejnou zakázku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zákona č. 134/2016 Sb., o zadávání veřejných zakázek, </w:t>
      </w:r>
      <w:r w:rsidR="00A13916">
        <w:rPr>
          <w:sz w:val="22"/>
          <w:szCs w:val="22"/>
        </w:rPr>
        <w:t>ve znění pozdějších předpisů</w:t>
      </w:r>
      <w:r w:rsidRPr="00E77686">
        <w:rPr>
          <w:sz w:val="22"/>
          <w:szCs w:val="22"/>
        </w:rPr>
        <w:t xml:space="preserve"> (dále jen </w:t>
      </w:r>
      <w:r w:rsidR="00A13916">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EF3D87">
        <w:rPr>
          <w:b/>
          <w:sz w:val="22"/>
          <w:szCs w:val="22"/>
        </w:rPr>
        <w:t>VD Orlík – zabezpe</w:t>
      </w:r>
      <w:r w:rsidR="00623A4E">
        <w:rPr>
          <w:b/>
          <w:sz w:val="22"/>
          <w:szCs w:val="22"/>
        </w:rPr>
        <w:t>čení</w:t>
      </w:r>
      <w:bookmarkStart w:id="15" w:name="_GoBack"/>
      <w:bookmarkEnd w:id="15"/>
      <w:r w:rsidR="00623A4E">
        <w:rPr>
          <w:b/>
          <w:sz w:val="22"/>
          <w:szCs w:val="22"/>
        </w:rPr>
        <w:t xml:space="preserve"> VD před účinky velkých vod -</w:t>
      </w:r>
      <w:r w:rsidR="00EF3D87">
        <w:rPr>
          <w:b/>
          <w:sz w:val="22"/>
          <w:szCs w:val="22"/>
        </w:rPr>
        <w:t xml:space="preserve"> </w:t>
      </w:r>
      <w:r w:rsidR="009117DA">
        <w:rPr>
          <w:b/>
          <w:sz w:val="22"/>
          <w:szCs w:val="22"/>
        </w:rPr>
        <w:t>IGP</w:t>
      </w:r>
      <w:r w:rsidR="00EF3D87">
        <w:rPr>
          <w:b/>
          <w:sz w:val="22"/>
          <w:szCs w:val="22"/>
        </w:rPr>
        <w:t xml:space="preserve"> – 3. etapa</w:t>
      </w:r>
      <w:r w:rsidRPr="00E77686">
        <w:rPr>
          <w:b/>
          <w:sz w:val="22"/>
          <w:szCs w:val="22"/>
        </w:rPr>
        <w:t>“</w:t>
      </w:r>
      <w:r w:rsidR="00710B1D">
        <w:rPr>
          <w:b/>
          <w:sz w:val="22"/>
          <w:szCs w:val="22"/>
        </w:rPr>
        <w:t xml:space="preserve"> </w:t>
      </w:r>
      <w:r w:rsidR="00710B1D" w:rsidRPr="00710B1D">
        <w:rPr>
          <w:sz w:val="22"/>
          <w:szCs w:val="22"/>
        </w:rPr>
        <w:t>(dále jen „Veřejná zakázka“)</w:t>
      </w:r>
      <w:r w:rsidRPr="00710B1D">
        <w:rPr>
          <w:sz w:val="22"/>
          <w:szCs w:val="22"/>
        </w:rPr>
        <w:t>,</w:t>
      </w:r>
      <w:r w:rsidRPr="00E77686">
        <w:rPr>
          <w:sz w:val="22"/>
          <w:szCs w:val="22"/>
        </w:rPr>
        <w:t xml:space="preserve"> ve kterém byla nabídka zhotovitele vyhodnocena jako ekonomicky nejvýhodnější. </w:t>
      </w:r>
    </w:p>
    <w:p w14:paraId="630A5817" w14:textId="77777777" w:rsidR="00680BF2" w:rsidRPr="00A549C7" w:rsidRDefault="00680BF2" w:rsidP="00680BF2">
      <w:pPr>
        <w:pStyle w:val="Zkladntext21"/>
        <w:tabs>
          <w:tab w:val="left" w:pos="540"/>
        </w:tabs>
        <w:rPr>
          <w:sz w:val="22"/>
          <w:szCs w:val="22"/>
        </w:rPr>
      </w:pPr>
    </w:p>
    <w:p w14:paraId="1EE25102" w14:textId="7AC6A58F" w:rsidR="00680BF2" w:rsidRPr="00A02F6A" w:rsidRDefault="00680BF2" w:rsidP="00680BF2">
      <w:pPr>
        <w:pStyle w:val="Zkladntext21"/>
        <w:numPr>
          <w:ilvl w:val="0"/>
          <w:numId w:val="20"/>
        </w:numPr>
        <w:tabs>
          <w:tab w:val="clear" w:pos="720"/>
          <w:tab w:val="num" w:pos="426"/>
        </w:tabs>
        <w:suppressAutoHyphens/>
        <w:ind w:left="425" w:hanging="426"/>
        <w:rPr>
          <w:sz w:val="22"/>
          <w:szCs w:val="22"/>
        </w:rPr>
      </w:pPr>
      <w:r w:rsidRPr="002E100B">
        <w:rPr>
          <w:sz w:val="22"/>
          <w:szCs w:val="22"/>
        </w:rPr>
        <w:t xml:space="preserve">Předmětem díla </w:t>
      </w:r>
      <w:r>
        <w:rPr>
          <w:sz w:val="22"/>
          <w:szCs w:val="22"/>
        </w:rPr>
        <w:t>je p</w:t>
      </w:r>
      <w:r w:rsidRPr="002E100B">
        <w:rPr>
          <w:sz w:val="22"/>
          <w:szCs w:val="22"/>
        </w:rPr>
        <w:t xml:space="preserve">rovedení inženýrskogeologického a hydrogeologického průzkumu pro účely </w:t>
      </w:r>
      <w:r w:rsidR="00A02F6A">
        <w:rPr>
          <w:sz w:val="22"/>
          <w:szCs w:val="22"/>
        </w:rPr>
        <w:t xml:space="preserve">zpracování dokumentace pro provádění stavby „VD Orlík – </w:t>
      </w:r>
      <w:r w:rsidR="00A02F6A" w:rsidRPr="00A02F6A">
        <w:rPr>
          <w:sz w:val="22"/>
          <w:szCs w:val="22"/>
        </w:rPr>
        <w:t>zabezpečení VD před účinky velkých vod“.</w:t>
      </w:r>
      <w:r w:rsidRPr="00A02F6A">
        <w:rPr>
          <w:sz w:val="22"/>
          <w:szCs w:val="22"/>
        </w:rPr>
        <w:t xml:space="preserve"> Rozsah prací je stanoven dokumentem „</w:t>
      </w:r>
      <w:r w:rsidR="007062A7">
        <w:rPr>
          <w:sz w:val="22"/>
          <w:szCs w:val="22"/>
        </w:rPr>
        <w:t>VD </w:t>
      </w:r>
      <w:r w:rsidR="00A02F6A" w:rsidRPr="00A02F6A">
        <w:rPr>
          <w:sz w:val="22"/>
          <w:szCs w:val="22"/>
        </w:rPr>
        <w:t xml:space="preserve">ORLÍK – ZABEZPEČENÍ VD PŘED ÚČINKY VELKÝCH VOD - PODROBNÝ IG PRŮZKUM – 3. ETAPA“ </w:t>
      </w:r>
      <w:r w:rsidR="007062A7">
        <w:rPr>
          <w:sz w:val="22"/>
          <w:szCs w:val="22"/>
        </w:rPr>
        <w:t xml:space="preserve">(vypracoval </w:t>
      </w:r>
      <w:proofErr w:type="spellStart"/>
      <w:r w:rsidR="007062A7">
        <w:rPr>
          <w:sz w:val="22"/>
          <w:szCs w:val="22"/>
        </w:rPr>
        <w:t>Aquatis</w:t>
      </w:r>
      <w:proofErr w:type="spellEnd"/>
      <w:r w:rsidR="007062A7">
        <w:rPr>
          <w:sz w:val="22"/>
          <w:szCs w:val="22"/>
        </w:rPr>
        <w:t xml:space="preserve">, a.s., a </w:t>
      </w:r>
      <w:r w:rsidR="007062A7" w:rsidRPr="00A02F6A">
        <w:rPr>
          <w:sz w:val="22"/>
          <w:szCs w:val="22"/>
        </w:rPr>
        <w:t xml:space="preserve">Povodí Vltavy, </w:t>
      </w:r>
      <w:r w:rsidR="007062A7">
        <w:rPr>
          <w:sz w:val="22"/>
          <w:szCs w:val="22"/>
        </w:rPr>
        <w:t>státní podnik, v </w:t>
      </w:r>
      <w:r w:rsidR="007062A7" w:rsidRPr="00A02F6A">
        <w:rPr>
          <w:sz w:val="22"/>
          <w:szCs w:val="22"/>
        </w:rPr>
        <w:t>02/2018</w:t>
      </w:r>
      <w:r w:rsidR="007062A7">
        <w:rPr>
          <w:sz w:val="22"/>
          <w:szCs w:val="22"/>
        </w:rPr>
        <w:t xml:space="preserve">) včetně příloh, který byl zhotoviteli </w:t>
      </w:r>
      <w:r w:rsidR="007062A7">
        <w:rPr>
          <w:sz w:val="22"/>
          <w:szCs w:val="22"/>
        </w:rPr>
        <w:lastRenderedPageBreak/>
        <w:t xml:space="preserve">poskytnut v rámci řízení pro zadání veřejné zakázky malého rozsahu, </w:t>
      </w:r>
      <w:r w:rsidR="00A02F6A" w:rsidRPr="00A02F6A">
        <w:rPr>
          <w:sz w:val="22"/>
          <w:szCs w:val="22"/>
        </w:rPr>
        <w:t xml:space="preserve">a </w:t>
      </w:r>
      <w:r w:rsidR="00CD265B">
        <w:rPr>
          <w:sz w:val="22"/>
          <w:szCs w:val="22"/>
        </w:rPr>
        <w:t xml:space="preserve">Oceněným </w:t>
      </w:r>
      <w:r w:rsidR="00A02F6A" w:rsidRPr="00A02F6A">
        <w:rPr>
          <w:sz w:val="22"/>
          <w:szCs w:val="22"/>
        </w:rPr>
        <w:t xml:space="preserve">soupisem </w:t>
      </w:r>
      <w:r w:rsidR="007062A7">
        <w:rPr>
          <w:sz w:val="22"/>
          <w:szCs w:val="22"/>
        </w:rPr>
        <w:t>prací a dodávek, který tvoří přílohu č. 1 této smlouvy.</w:t>
      </w:r>
    </w:p>
    <w:p w14:paraId="6B4A8DB8" w14:textId="77777777" w:rsidR="00680BF2" w:rsidRDefault="00680BF2" w:rsidP="00680BF2">
      <w:pPr>
        <w:pStyle w:val="Zkladntext21"/>
        <w:suppressAutoHyphens/>
        <w:ind w:left="425"/>
        <w:rPr>
          <w:sz w:val="22"/>
          <w:szCs w:val="22"/>
        </w:rPr>
      </w:pPr>
    </w:p>
    <w:p w14:paraId="262BBD70" w14:textId="77777777" w:rsidR="00680BF2" w:rsidRPr="00BA568C" w:rsidRDefault="00680BF2" w:rsidP="00680BF2">
      <w:pPr>
        <w:pStyle w:val="Zkladntext21"/>
        <w:numPr>
          <w:ilvl w:val="0"/>
          <w:numId w:val="20"/>
        </w:numPr>
        <w:tabs>
          <w:tab w:val="clear" w:pos="720"/>
          <w:tab w:val="num" w:pos="426"/>
        </w:tabs>
        <w:suppressAutoHyphens/>
        <w:ind w:left="426" w:hanging="426"/>
        <w:rPr>
          <w:sz w:val="22"/>
          <w:szCs w:val="22"/>
        </w:rPr>
      </w:pPr>
      <w:r>
        <w:rPr>
          <w:sz w:val="22"/>
          <w:szCs w:val="22"/>
        </w:rPr>
        <w:t>Za součást díla je považováno rovněž:</w:t>
      </w:r>
    </w:p>
    <w:p w14:paraId="1D2DF59E" w14:textId="03B35A9C" w:rsidR="00680BF2" w:rsidRDefault="00680BF2" w:rsidP="00A02F6A">
      <w:pPr>
        <w:ind w:left="709"/>
        <w:jc w:val="both"/>
        <w:outlineLvl w:val="0"/>
        <w:rPr>
          <w:rFonts w:ascii="Arial" w:hAnsi="Arial" w:cs="Arial"/>
          <w:sz w:val="22"/>
          <w:szCs w:val="22"/>
        </w:rPr>
      </w:pPr>
      <w:bookmarkStart w:id="16" w:name="OLE_LINK6"/>
    </w:p>
    <w:p w14:paraId="07348073" w14:textId="77777777" w:rsidR="00680BF2" w:rsidRDefault="00680BF2" w:rsidP="00680BF2">
      <w:pPr>
        <w:numPr>
          <w:ilvl w:val="0"/>
          <w:numId w:val="30"/>
        </w:numPr>
        <w:ind w:left="709" w:hanging="283"/>
        <w:jc w:val="both"/>
        <w:outlineLvl w:val="0"/>
        <w:rPr>
          <w:rFonts w:ascii="Arial" w:hAnsi="Arial" w:cs="Arial"/>
          <w:sz w:val="22"/>
          <w:szCs w:val="22"/>
        </w:rPr>
      </w:pPr>
      <w:r>
        <w:rPr>
          <w:rFonts w:ascii="Arial" w:hAnsi="Arial" w:cs="Arial"/>
          <w:sz w:val="22"/>
          <w:szCs w:val="22"/>
        </w:rPr>
        <w:t>zajištění případných dopravně inženýrských opatření (dopravní značení apod.),</w:t>
      </w:r>
    </w:p>
    <w:p w14:paraId="04306B49" w14:textId="14D17A61" w:rsidR="00680BF2"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zajištění bezpečnosti při provádění díla ve smyslu bezpečnosti práce</w:t>
      </w:r>
      <w:r w:rsidR="00A02F6A">
        <w:rPr>
          <w:rFonts w:ascii="Arial" w:hAnsi="Arial" w:cs="Arial"/>
          <w:sz w:val="22"/>
          <w:szCs w:val="22"/>
        </w:rPr>
        <w:t xml:space="preserve"> i ochrany životního prostředí,</w:t>
      </w:r>
    </w:p>
    <w:p w14:paraId="480221A4" w14:textId="116B0B32" w:rsidR="00A02F6A" w:rsidRPr="00871C9E" w:rsidRDefault="00A02F6A" w:rsidP="00680BF2">
      <w:pPr>
        <w:numPr>
          <w:ilvl w:val="0"/>
          <w:numId w:val="30"/>
        </w:numPr>
        <w:ind w:left="709" w:hanging="283"/>
        <w:jc w:val="both"/>
        <w:outlineLvl w:val="0"/>
        <w:rPr>
          <w:rFonts w:ascii="Arial" w:hAnsi="Arial" w:cs="Arial"/>
          <w:sz w:val="22"/>
          <w:szCs w:val="22"/>
        </w:rPr>
      </w:pPr>
      <w:r>
        <w:rPr>
          <w:rFonts w:ascii="Arial" w:hAnsi="Arial" w:cs="Arial"/>
          <w:sz w:val="22"/>
          <w:szCs w:val="22"/>
        </w:rPr>
        <w:t xml:space="preserve">uložení zajištěných vrtných jader v popsaných vzorkovnicích v rámci VD Orlík,  </w:t>
      </w:r>
    </w:p>
    <w:p w14:paraId="50908924" w14:textId="77777777" w:rsidR="00680BF2" w:rsidRPr="00871C9E"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likvidace přebytečného materiálu odpovídajícím zákonným způsobem, včetně dopravy a</w:t>
      </w:r>
      <w:r>
        <w:rPr>
          <w:rFonts w:ascii="Arial" w:hAnsi="Arial" w:cs="Arial"/>
          <w:sz w:val="22"/>
          <w:szCs w:val="22"/>
        </w:rPr>
        <w:t> </w:t>
      </w:r>
      <w:r w:rsidRPr="00871C9E">
        <w:rPr>
          <w:rFonts w:ascii="Arial" w:hAnsi="Arial" w:cs="Arial"/>
          <w:sz w:val="22"/>
          <w:szCs w:val="22"/>
        </w:rPr>
        <w:t xml:space="preserve">zajištění skládek a </w:t>
      </w:r>
      <w:proofErr w:type="spellStart"/>
      <w:r w:rsidRPr="00871C9E">
        <w:rPr>
          <w:rFonts w:ascii="Arial" w:hAnsi="Arial" w:cs="Arial"/>
          <w:sz w:val="22"/>
          <w:szCs w:val="22"/>
        </w:rPr>
        <w:t>deponií</w:t>
      </w:r>
      <w:proofErr w:type="spellEnd"/>
      <w:r w:rsidRPr="00871C9E">
        <w:rPr>
          <w:rFonts w:ascii="Arial" w:hAnsi="Arial" w:cs="Arial"/>
          <w:sz w:val="22"/>
          <w:szCs w:val="22"/>
        </w:rPr>
        <w:t>,</w:t>
      </w:r>
    </w:p>
    <w:p w14:paraId="53E9F7B4" w14:textId="77777777" w:rsidR="00680BF2"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 xml:space="preserve">odstranění případných škod na </w:t>
      </w:r>
      <w:r>
        <w:rPr>
          <w:rFonts w:ascii="Arial" w:hAnsi="Arial" w:cs="Arial"/>
          <w:sz w:val="22"/>
          <w:szCs w:val="22"/>
        </w:rPr>
        <w:t xml:space="preserve">místních komunikacích a dotčených plochách </w:t>
      </w:r>
      <w:r w:rsidRPr="00871C9E">
        <w:rPr>
          <w:rFonts w:ascii="Arial" w:hAnsi="Arial" w:cs="Arial"/>
          <w:sz w:val="22"/>
          <w:szCs w:val="22"/>
        </w:rPr>
        <w:t>způsobených provozem zhotovitele při realizaci díla</w:t>
      </w:r>
      <w:r>
        <w:rPr>
          <w:rFonts w:ascii="Arial" w:hAnsi="Arial" w:cs="Arial"/>
          <w:sz w:val="22"/>
          <w:szCs w:val="22"/>
        </w:rPr>
        <w:t>,</w:t>
      </w:r>
      <w:r w:rsidRPr="00871C9E">
        <w:rPr>
          <w:rFonts w:ascii="Arial" w:hAnsi="Arial" w:cs="Arial"/>
          <w:sz w:val="22"/>
          <w:szCs w:val="22"/>
        </w:rPr>
        <w:t xml:space="preserve"> </w:t>
      </w:r>
    </w:p>
    <w:p w14:paraId="51D0951F" w14:textId="7100F4E1" w:rsidR="00680BF2" w:rsidRPr="00871C9E"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 xml:space="preserve">veškeré  další </w:t>
      </w:r>
      <w:r w:rsidR="007062A7">
        <w:rPr>
          <w:rFonts w:ascii="Arial" w:hAnsi="Arial" w:cs="Arial"/>
          <w:sz w:val="22"/>
          <w:szCs w:val="22"/>
        </w:rPr>
        <w:t xml:space="preserve">práce nutné pro zhotovení díla </w:t>
      </w:r>
      <w:r w:rsidRPr="00871C9E">
        <w:rPr>
          <w:rFonts w:ascii="Arial" w:hAnsi="Arial" w:cs="Arial"/>
          <w:sz w:val="22"/>
          <w:szCs w:val="22"/>
        </w:rPr>
        <w:t>v s</w:t>
      </w:r>
      <w:r w:rsidR="007062A7">
        <w:rPr>
          <w:rFonts w:ascii="Arial" w:hAnsi="Arial" w:cs="Arial"/>
          <w:sz w:val="22"/>
          <w:szCs w:val="22"/>
        </w:rPr>
        <w:t>ouladu s právními předpisy</w:t>
      </w:r>
      <w:r w:rsidRPr="00871C9E">
        <w:rPr>
          <w:rFonts w:ascii="Arial" w:hAnsi="Arial" w:cs="Arial"/>
          <w:sz w:val="22"/>
          <w:szCs w:val="22"/>
        </w:rPr>
        <w:t xml:space="preserve"> a</w:t>
      </w:r>
      <w:r>
        <w:rPr>
          <w:rFonts w:ascii="Arial" w:hAnsi="Arial" w:cs="Arial"/>
          <w:sz w:val="22"/>
          <w:szCs w:val="22"/>
        </w:rPr>
        <w:t> </w:t>
      </w:r>
      <w:r w:rsidRPr="00871C9E">
        <w:rPr>
          <w:rFonts w:ascii="Arial" w:hAnsi="Arial" w:cs="Arial"/>
          <w:sz w:val="22"/>
          <w:szCs w:val="22"/>
        </w:rPr>
        <w:t>vyplývající</w:t>
      </w:r>
      <w:r>
        <w:rPr>
          <w:rFonts w:ascii="Arial" w:hAnsi="Arial" w:cs="Arial"/>
          <w:sz w:val="22"/>
          <w:szCs w:val="22"/>
        </w:rPr>
        <w:t xml:space="preserve"> z dokumentu podle čl. I</w:t>
      </w:r>
      <w:r w:rsidR="00585DD6">
        <w:rPr>
          <w:rFonts w:ascii="Arial" w:hAnsi="Arial" w:cs="Arial"/>
          <w:sz w:val="22"/>
          <w:szCs w:val="22"/>
        </w:rPr>
        <w:t>.</w:t>
      </w:r>
      <w:r>
        <w:rPr>
          <w:rFonts w:ascii="Arial" w:hAnsi="Arial" w:cs="Arial"/>
          <w:sz w:val="22"/>
          <w:szCs w:val="22"/>
        </w:rPr>
        <w:t xml:space="preserve"> odst. 2</w:t>
      </w:r>
      <w:r w:rsidR="00585DD6">
        <w:rPr>
          <w:rFonts w:ascii="Arial" w:hAnsi="Arial" w:cs="Arial"/>
          <w:sz w:val="22"/>
          <w:szCs w:val="22"/>
        </w:rPr>
        <w:t>.</w:t>
      </w:r>
      <w:r>
        <w:rPr>
          <w:rFonts w:ascii="Arial" w:hAnsi="Arial" w:cs="Arial"/>
          <w:sz w:val="22"/>
          <w:szCs w:val="22"/>
        </w:rPr>
        <w:t xml:space="preserve"> </w:t>
      </w:r>
      <w:r w:rsidR="007062A7">
        <w:rPr>
          <w:rFonts w:ascii="Arial" w:hAnsi="Arial" w:cs="Arial"/>
          <w:sz w:val="22"/>
          <w:szCs w:val="22"/>
        </w:rPr>
        <w:t xml:space="preserve">této </w:t>
      </w:r>
      <w:r>
        <w:rPr>
          <w:rFonts w:ascii="Arial" w:hAnsi="Arial" w:cs="Arial"/>
          <w:sz w:val="22"/>
          <w:szCs w:val="22"/>
        </w:rPr>
        <w:t>smlouvy</w:t>
      </w:r>
      <w:r w:rsidRPr="00871C9E">
        <w:rPr>
          <w:rFonts w:ascii="Arial" w:hAnsi="Arial" w:cs="Arial"/>
          <w:sz w:val="22"/>
          <w:szCs w:val="22"/>
        </w:rPr>
        <w:t>.</w:t>
      </w:r>
    </w:p>
    <w:bookmarkEnd w:id="16"/>
    <w:p w14:paraId="49F5B335" w14:textId="77777777" w:rsidR="00680BF2" w:rsidRPr="00284E99" w:rsidRDefault="00680BF2" w:rsidP="00680BF2">
      <w:pPr>
        <w:jc w:val="both"/>
        <w:outlineLvl w:val="0"/>
        <w:rPr>
          <w:rFonts w:ascii="Arial" w:hAnsi="Arial" w:cs="Arial"/>
          <w:sz w:val="22"/>
          <w:szCs w:val="22"/>
        </w:rPr>
      </w:pP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FD81CDE" w14:textId="77777777" w:rsidR="00941536" w:rsidRPr="009E3B25" w:rsidRDefault="00941536" w:rsidP="00941536">
      <w:pPr>
        <w:tabs>
          <w:tab w:val="left" w:pos="360"/>
          <w:tab w:val="left" w:pos="540"/>
        </w:tabs>
        <w:rPr>
          <w:sz w:val="22"/>
          <w:szCs w:val="22"/>
        </w:rPr>
      </w:pPr>
    </w:p>
    <w:p w14:paraId="0C2D7277" w14:textId="2909DDD2" w:rsidR="00FD6274" w:rsidRDefault="00FD6274" w:rsidP="009F602F">
      <w:pPr>
        <w:pStyle w:val="lneksmlouvytextPVL"/>
      </w:pPr>
      <w:r w:rsidRPr="00126854">
        <w:t xml:space="preserve">Zhotovitel se zavazuje dokončit dílo a předat jej objednateli za podmínek sjednaných v této smlouvě nejpozději do </w:t>
      </w:r>
      <w:r w:rsidR="00A02F6A" w:rsidRPr="00126854">
        <w:rPr>
          <w:b/>
        </w:rPr>
        <w:t>90</w:t>
      </w:r>
      <w:r w:rsidRPr="009F602F">
        <w:t xml:space="preserve"> </w:t>
      </w:r>
      <w:r w:rsidRPr="00126854">
        <w:t>kalendářních dní</w:t>
      </w:r>
      <w:r w:rsidR="00EB5C01" w:rsidRPr="00126854">
        <w:t xml:space="preserve"> </w:t>
      </w:r>
      <w:r w:rsidRPr="00126854">
        <w:t>počínaje n</w:t>
      </w:r>
      <w:r w:rsidR="00126854">
        <w:t>ásledujícím kalendářním dnem po </w:t>
      </w:r>
      <w:r w:rsidRPr="00126854">
        <w:t xml:space="preserve">nabytí </w:t>
      </w:r>
      <w:r w:rsidR="00A02F6A" w:rsidRPr="00126854">
        <w:t>účinností</w:t>
      </w:r>
      <w:r w:rsidR="00EB5C01" w:rsidRPr="00126854">
        <w:t xml:space="preserve"> smlouvy</w:t>
      </w:r>
      <w:r w:rsidR="00181C4E" w:rsidRPr="00126854">
        <w:t>.</w:t>
      </w:r>
    </w:p>
    <w:p w14:paraId="6804185F" w14:textId="77777777" w:rsidR="00126854" w:rsidRPr="00126854" w:rsidRDefault="00126854" w:rsidP="00126854">
      <w:pPr>
        <w:pStyle w:val="Meziodstavce"/>
      </w:pPr>
    </w:p>
    <w:p w14:paraId="71B56A45" w14:textId="1505762E" w:rsidR="00126854" w:rsidRPr="003D2902" w:rsidRDefault="00126854" w:rsidP="00126854">
      <w:pPr>
        <w:pStyle w:val="lneksmlouvytextPVL"/>
        <w:rPr>
          <w:lang w:val="x-none"/>
        </w:rPr>
      </w:pPr>
      <w:r w:rsidRPr="008E1633">
        <w:t>Doba podle odst. 1</w:t>
      </w:r>
      <w:r>
        <w:t>.</w:t>
      </w:r>
      <w:r w:rsidRPr="008E1633">
        <w:t xml:space="preserve"> tohoto článku může být přiměřena prodloužena v případě, že dojde ke změně sjednaného rozsahu díla postupem v souladu s touto smlouvou, a to o dobu nezbytně nutnou k provedení takové změny. Tako</w:t>
      </w:r>
      <w:r>
        <w:t>vé prodloužení bude provedeno v </w:t>
      </w:r>
      <w:r w:rsidRPr="008E1633">
        <w:t xml:space="preserve">souladu s čl. </w:t>
      </w:r>
      <w:r w:rsidR="00585DD6">
        <w:t>I</w:t>
      </w:r>
      <w:r w:rsidRPr="008E1633">
        <w:t>X</w:t>
      </w:r>
      <w:r>
        <w:t>.</w:t>
      </w:r>
      <w:r w:rsidRPr="008E1633">
        <w:t xml:space="preserve"> odst. </w:t>
      </w:r>
      <w:r>
        <w:t>7</w:t>
      </w:r>
      <w:r w:rsidRPr="008E1633">
        <w:t>. této smlouvy. Toto prodloužení se považuje za vyhrazenou změnu závazku</w:t>
      </w:r>
      <w:r>
        <w:t xml:space="preserve"> z této smlouvy</w:t>
      </w:r>
      <w:r w:rsidRPr="008E1633">
        <w:t>.</w:t>
      </w:r>
    </w:p>
    <w:p w14:paraId="5BCA5CA6" w14:textId="77777777" w:rsidR="00EB5C01" w:rsidRDefault="00EB5C01" w:rsidP="009F602F">
      <w:pPr>
        <w:pStyle w:val="Meziodstavce"/>
      </w:pPr>
    </w:p>
    <w:p w14:paraId="30A526ED" w14:textId="20B43D98" w:rsidR="00F65743" w:rsidRPr="00126854" w:rsidRDefault="00A13916" w:rsidP="009F602F">
      <w:pPr>
        <w:pStyle w:val="lneksmlouvytextPVL"/>
      </w:pPr>
      <w:r w:rsidRPr="00126854">
        <w:t>Veškeré t</w:t>
      </w:r>
      <w:r w:rsidR="00F65743" w:rsidRPr="00126854">
        <w:t>ermín</w:t>
      </w:r>
      <w:r w:rsidRPr="00126854">
        <w:t>y</w:t>
      </w:r>
      <w:r w:rsidR="00F65743" w:rsidRPr="00126854">
        <w:t xml:space="preserve"> </w:t>
      </w:r>
      <w:r w:rsidRPr="00126854">
        <w:t xml:space="preserve">dle této smlouvy mohou </w:t>
      </w:r>
      <w:r w:rsidR="00F65743" w:rsidRPr="00126854">
        <w:t>být po dohodě přiměřeně prodloužen</w:t>
      </w:r>
      <w:r w:rsidRPr="00126854">
        <w:t>y</w:t>
      </w:r>
      <w:r w:rsidR="00F65743" w:rsidRPr="00126854">
        <w:t xml:space="preserve"> v důsledku mimořádných nepředvídatelných a nepřekonatelných překážek vzniklých nezávisle na vůli stran smlouvy ve smyslu § 2913 odst. </w:t>
      </w:r>
      <w:smartTag w:uri="urn:schemas-microsoft-com:office:smarttags" w:element="metricconverter">
        <w:smartTagPr>
          <w:attr w:name="ProductID" w:val="3 OZ"/>
        </w:smartTagPr>
        <w:r w:rsidR="00F65743" w:rsidRPr="00126854">
          <w:t>2 OZ</w:t>
        </w:r>
      </w:smartTag>
      <w:r w:rsidR="00F65743" w:rsidRPr="00126854">
        <w:t xml:space="preserve">, a dle čl. IX. odst. 3. smlouvy, a to o dobu trvání takových překážek. </w:t>
      </w:r>
      <w:r w:rsidRPr="00126854">
        <w:t xml:space="preserve">Takové prodloužení </w:t>
      </w:r>
      <w:r w:rsidR="00F65743" w:rsidRPr="00126854">
        <w:t>bude provedeno v souladu s čl. IX. odst. 7. této smlouvy. Takovým prodloužením nesmí dojít ke změně celkové povahy závazku z této smlouvy.</w:t>
      </w:r>
    </w:p>
    <w:p w14:paraId="4AD32618" w14:textId="77777777" w:rsidR="00F65743" w:rsidRDefault="00F65743"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0014317F" w14:textId="77777777" w:rsidR="00941536" w:rsidRPr="003A12C0" w:rsidRDefault="00941536" w:rsidP="00941536">
      <w:pPr>
        <w:pStyle w:val="Zkladntext211"/>
        <w:tabs>
          <w:tab w:val="left" w:pos="360"/>
          <w:tab w:val="left" w:pos="540"/>
        </w:tabs>
        <w:jc w:val="both"/>
        <w:rPr>
          <w:sz w:val="22"/>
          <w:szCs w:val="22"/>
        </w:rPr>
      </w:pPr>
    </w:p>
    <w:p w14:paraId="2A931EAB" w14:textId="77777777" w:rsidR="000E3215" w:rsidRDefault="000E3215" w:rsidP="000E3215">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690C5CF6" w14:textId="77777777" w:rsidR="000E3215" w:rsidRPr="00973B96" w:rsidRDefault="000E3215" w:rsidP="000E3215">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7"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7"/>
      <w:r>
        <w:rPr>
          <w:b/>
          <w:bCs/>
          <w:sz w:val="22"/>
          <w:szCs w:val="22"/>
        </w:rPr>
        <w:t xml:space="preserve"> </w:t>
      </w:r>
      <w:r w:rsidRPr="00973B96">
        <w:rPr>
          <w:b/>
          <w:bCs/>
          <w:sz w:val="22"/>
          <w:szCs w:val="22"/>
        </w:rPr>
        <w:t>Kč bez DPH</w:t>
      </w:r>
    </w:p>
    <w:p w14:paraId="1A573737" w14:textId="77777777" w:rsidR="000E3215" w:rsidRDefault="000E3215" w:rsidP="000E3215">
      <w:pPr>
        <w:pStyle w:val="Zkladntext211"/>
        <w:tabs>
          <w:tab w:val="left" w:pos="426"/>
        </w:tabs>
        <w:ind w:left="426"/>
        <w:rPr>
          <w:b/>
          <w:bCs/>
          <w:sz w:val="22"/>
          <w:szCs w:val="22"/>
        </w:rPr>
      </w:pPr>
      <w:r w:rsidRPr="00973B96">
        <w:rPr>
          <w:b/>
          <w:bCs/>
          <w:sz w:val="22"/>
          <w:szCs w:val="22"/>
        </w:rPr>
        <w:t xml:space="preserve">(slovy: </w:t>
      </w:r>
      <w:r w:rsidRPr="0077062C">
        <w:rPr>
          <w:b/>
          <w:bCs/>
          <w:sz w:val="22"/>
          <w:szCs w:val="22"/>
          <w:highlight w:val="yellow"/>
        </w:rPr>
        <w:fldChar w:fldCharType="begin">
          <w:ffData>
            <w:name w:val="Text19"/>
            <w:enabled/>
            <w:calcOnExit w:val="0"/>
            <w:textInput/>
          </w:ffData>
        </w:fldChar>
      </w:r>
      <w:bookmarkStart w:id="18" w:name="Text19"/>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8"/>
      <w:r w:rsidRPr="00973B96">
        <w:rPr>
          <w:b/>
          <w:bCs/>
          <w:sz w:val="22"/>
          <w:szCs w:val="22"/>
        </w:rPr>
        <w:t xml:space="preserve"> korun českých</w:t>
      </w:r>
      <w:r>
        <w:rPr>
          <w:b/>
          <w:bCs/>
          <w:sz w:val="22"/>
          <w:szCs w:val="22"/>
        </w:rPr>
        <w:t xml:space="preserve"> </w:t>
      </w:r>
      <w:r w:rsidRPr="0077062C">
        <w:rPr>
          <w:b/>
          <w:bCs/>
          <w:sz w:val="22"/>
          <w:szCs w:val="22"/>
          <w:highlight w:val="yellow"/>
        </w:rPr>
        <w:fldChar w:fldCharType="begin">
          <w:ffData>
            <w:name w:val="Text20"/>
            <w:enabled/>
            <w:calcOnExit w:val="0"/>
            <w:textInput/>
          </w:ffData>
        </w:fldChar>
      </w:r>
      <w:bookmarkStart w:id="19" w:name="Text20"/>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9"/>
      <w:r>
        <w:rPr>
          <w:b/>
          <w:bCs/>
          <w:sz w:val="22"/>
          <w:szCs w:val="22"/>
        </w:rPr>
        <w:t xml:space="preserve"> haléřů</w:t>
      </w:r>
      <w:r w:rsidRPr="00973B96">
        <w:rPr>
          <w:b/>
          <w:bCs/>
          <w:sz w:val="22"/>
          <w:szCs w:val="22"/>
        </w:rPr>
        <w:t>)</w:t>
      </w:r>
    </w:p>
    <w:p w14:paraId="55F7632D" w14:textId="77777777" w:rsidR="00941536" w:rsidRDefault="00941536" w:rsidP="00941536">
      <w:pPr>
        <w:pStyle w:val="Zkladntext211"/>
        <w:tabs>
          <w:tab w:val="left" w:pos="426"/>
        </w:tabs>
        <w:ind w:left="426"/>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68698451"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Podkladem pro stanovení ceny díla je </w:t>
      </w:r>
      <w:r w:rsidR="00680BF2">
        <w:rPr>
          <w:rFonts w:ascii="Arial" w:hAnsi="Arial" w:cs="Arial"/>
          <w:sz w:val="22"/>
          <w:szCs w:val="22"/>
        </w:rPr>
        <w:t>Oceněný soupis prací</w:t>
      </w:r>
      <w:r w:rsidR="002C41E0">
        <w:rPr>
          <w:rFonts w:ascii="Arial" w:hAnsi="Arial" w:cs="Arial"/>
          <w:sz w:val="22"/>
          <w:szCs w:val="22"/>
        </w:rPr>
        <w:t xml:space="preserve"> </w:t>
      </w:r>
      <w:r w:rsidR="00A02F6A">
        <w:rPr>
          <w:rFonts w:ascii="Arial" w:hAnsi="Arial" w:cs="Arial"/>
          <w:sz w:val="22"/>
          <w:szCs w:val="22"/>
        </w:rPr>
        <w:t xml:space="preserve">a dodávek </w:t>
      </w:r>
      <w:r>
        <w:rPr>
          <w:rFonts w:ascii="Arial" w:hAnsi="Arial" w:cs="Arial"/>
          <w:sz w:val="22"/>
          <w:szCs w:val="22"/>
        </w:rPr>
        <w:t xml:space="preserve">ze dne </w:t>
      </w:r>
      <w:r w:rsidR="001D4821">
        <w:rPr>
          <w:rFonts w:ascii="Arial" w:hAnsi="Arial" w:cs="Arial"/>
          <w:sz w:val="22"/>
          <w:szCs w:val="22"/>
          <w:highlight w:val="yellow"/>
        </w:rPr>
        <w:fldChar w:fldCharType="begin">
          <w:ffData>
            <w:name w:val="Text21"/>
            <w:enabled/>
            <w:calcOnExit w:val="0"/>
            <w:textInput/>
          </w:ffData>
        </w:fldChar>
      </w:r>
      <w:bookmarkStart w:id="20"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20"/>
      <w:r>
        <w:rPr>
          <w:rFonts w:ascii="Arial" w:hAnsi="Arial" w:cs="Arial"/>
          <w:sz w:val="22"/>
          <w:szCs w:val="22"/>
        </w:rPr>
        <w:t>, kter</w:t>
      </w:r>
      <w:r w:rsidR="00680BF2">
        <w:rPr>
          <w:rFonts w:ascii="Arial" w:hAnsi="Arial" w:cs="Arial"/>
          <w:sz w:val="22"/>
          <w:szCs w:val="22"/>
        </w:rPr>
        <w:t>ý</w:t>
      </w:r>
      <w:r>
        <w:rPr>
          <w:rFonts w:ascii="Arial" w:hAnsi="Arial" w:cs="Arial"/>
          <w:sz w:val="22"/>
          <w:szCs w:val="22"/>
        </w:rPr>
        <w:t xml:space="preserve"> je nedílnou součástí této smlouvy jako příloha č. 1.</w:t>
      </w:r>
    </w:p>
    <w:p w14:paraId="6954AC8E" w14:textId="77777777" w:rsidR="00F65743" w:rsidRDefault="00F65743" w:rsidP="00366491">
      <w:pPr>
        <w:pStyle w:val="Zkladntext2"/>
        <w:ind w:left="426"/>
        <w:jc w:val="both"/>
        <w:rPr>
          <w:rFonts w:ascii="Arial" w:hAnsi="Arial" w:cs="Arial"/>
          <w:sz w:val="22"/>
          <w:szCs w:val="22"/>
        </w:rPr>
      </w:pPr>
    </w:p>
    <w:p w14:paraId="706CBB18" w14:textId="6B14F6F0"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lastRenderedPageBreak/>
        <w:t>Sjednaná cena díla je platná po celou dobu plnění předmětu díla, a obsahuje veškeré náklady zhotovitele dle této smlouvy, spojené s provedením díla v rozsahu zřejmém z kalkulace ceny, ze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podmínek</w:t>
      </w:r>
      <w:r>
        <w:rPr>
          <w:rFonts w:ascii="Arial" w:hAnsi="Arial" w:cs="Arial"/>
          <w:sz w:val="22"/>
          <w:szCs w:val="22"/>
        </w:rPr>
        <w:t xml:space="preserve"> v dohodnutém termínu a kvalitě. Případné změny rozsahu nebo objemu díla budou ze 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budou provedeny v souladu s č</w:t>
      </w:r>
      <w:r w:rsidR="0071295F">
        <w:rPr>
          <w:rFonts w:ascii="Arial" w:hAnsi="Arial" w:cs="Arial"/>
          <w:sz w:val="22"/>
          <w:szCs w:val="22"/>
        </w:rPr>
        <w:t>l. IX. odst. 7</w:t>
      </w:r>
      <w:r>
        <w:rPr>
          <w:rFonts w:ascii="Arial" w:hAnsi="Arial" w:cs="Arial"/>
          <w:sz w:val="22"/>
          <w:szCs w:val="22"/>
        </w:rPr>
        <w:t>. této smlouvy.</w:t>
      </w:r>
    </w:p>
    <w:p w14:paraId="5A51F31F" w14:textId="77777777" w:rsidR="00941536" w:rsidRDefault="00941536" w:rsidP="00941536">
      <w:pPr>
        <w:pStyle w:val="Odstavecseseznamem"/>
        <w:rPr>
          <w:rFonts w:ascii="Arial" w:hAnsi="Arial" w:cs="Arial"/>
          <w:sz w:val="22"/>
          <w:szCs w:val="22"/>
        </w:rPr>
      </w:pPr>
    </w:p>
    <w:p w14:paraId="75946D4E" w14:textId="7A8F84CC"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00A02F6A">
        <w:rPr>
          <w:rFonts w:ascii="Arial" w:hAnsi="Arial" w:cs="Arial"/>
          <w:sz w:val="22"/>
          <w:szCs w:val="22"/>
        </w:rPr>
        <w:t xml:space="preserve">dílčí faktury </w:t>
      </w:r>
      <w:r w:rsidRPr="002C41E0">
        <w:rPr>
          <w:rFonts w:ascii="Arial" w:hAnsi="Arial" w:cs="Arial"/>
          <w:sz w:val="22"/>
          <w:szCs w:val="22"/>
        </w:rPr>
        <w:t xml:space="preserve">po </w:t>
      </w:r>
      <w:r w:rsidR="00A02F6A">
        <w:rPr>
          <w:rFonts w:ascii="Arial" w:hAnsi="Arial" w:cs="Arial"/>
          <w:sz w:val="22"/>
          <w:szCs w:val="22"/>
        </w:rPr>
        <w:t xml:space="preserve">provedení vrtných prací a konečné faktury po </w:t>
      </w:r>
      <w:r w:rsidRPr="002C41E0">
        <w:rPr>
          <w:rFonts w:ascii="Arial" w:hAnsi="Arial" w:cs="Arial"/>
          <w:sz w:val="22"/>
          <w:szCs w:val="22"/>
        </w:rPr>
        <w:t>řádném protokolárním předání a převzetí díla</w:t>
      </w:r>
      <w:r w:rsidR="002C41E0" w:rsidRPr="002C41E0">
        <w:rPr>
          <w:rFonts w:ascii="Arial" w:hAnsi="Arial" w:cs="Arial"/>
          <w:sz w:val="22"/>
          <w:szCs w:val="22"/>
        </w:rPr>
        <w:t>. Faktur</w:t>
      </w:r>
      <w:r w:rsidR="00A02F6A">
        <w:rPr>
          <w:rFonts w:ascii="Arial" w:hAnsi="Arial" w:cs="Arial"/>
          <w:sz w:val="22"/>
          <w:szCs w:val="22"/>
        </w:rPr>
        <w:t>y</w:t>
      </w:r>
      <w:r w:rsidR="002C41E0" w:rsidRPr="002C41E0">
        <w:rPr>
          <w:rFonts w:ascii="Arial" w:hAnsi="Arial" w:cs="Arial"/>
          <w:sz w:val="22"/>
          <w:szCs w:val="22"/>
        </w:rPr>
        <w:t xml:space="preserve"> bud</w:t>
      </w:r>
      <w:r w:rsidR="00A02F6A">
        <w:rPr>
          <w:rFonts w:ascii="Arial" w:hAnsi="Arial" w:cs="Arial"/>
          <w:sz w:val="22"/>
          <w:szCs w:val="22"/>
        </w:rPr>
        <w:t>ou</w:t>
      </w:r>
      <w:r w:rsidR="002C41E0" w:rsidRPr="002C41E0">
        <w:rPr>
          <w:rFonts w:ascii="Arial" w:hAnsi="Arial" w:cs="Arial"/>
          <w:sz w:val="22"/>
          <w:szCs w:val="22"/>
        </w:rPr>
        <w:t xml:space="preserve"> vystaven</w:t>
      </w:r>
      <w:r w:rsidR="00A02F6A">
        <w:rPr>
          <w:rFonts w:ascii="Arial" w:hAnsi="Arial" w:cs="Arial"/>
          <w:sz w:val="22"/>
          <w:szCs w:val="22"/>
        </w:rPr>
        <w:t>y</w:t>
      </w:r>
      <w:r w:rsidR="002C41E0" w:rsidRPr="002C41E0">
        <w:rPr>
          <w:rFonts w:ascii="Arial" w:hAnsi="Arial" w:cs="Arial"/>
          <w:sz w:val="22"/>
          <w:szCs w:val="22"/>
        </w:rPr>
        <w:t xml:space="preserve"> do 15 kalendářních dní po </w:t>
      </w:r>
      <w:r w:rsidR="00A02F6A">
        <w:rPr>
          <w:rFonts w:ascii="Arial" w:hAnsi="Arial" w:cs="Arial"/>
          <w:sz w:val="22"/>
          <w:szCs w:val="22"/>
        </w:rPr>
        <w:t>datu uskutečnění zdanitelného plnění</w:t>
      </w:r>
      <w:r w:rsidR="002C41E0" w:rsidRPr="002C41E0">
        <w:rPr>
          <w:rFonts w:ascii="Arial" w:hAnsi="Arial" w:cs="Arial"/>
          <w:sz w:val="22"/>
          <w:szCs w:val="22"/>
        </w:rPr>
        <w:t>. Dnem uskutečnění zdanitelného plnění bude den</w:t>
      </w:r>
      <w:r w:rsidR="00A02F6A">
        <w:rPr>
          <w:rFonts w:ascii="Arial" w:hAnsi="Arial" w:cs="Arial"/>
          <w:sz w:val="22"/>
          <w:szCs w:val="22"/>
        </w:rPr>
        <w:t xml:space="preserve"> dokončení vrtných prací a den</w:t>
      </w:r>
      <w:r w:rsidR="00126854">
        <w:rPr>
          <w:rFonts w:ascii="Arial" w:hAnsi="Arial" w:cs="Arial"/>
          <w:sz w:val="22"/>
          <w:szCs w:val="22"/>
        </w:rPr>
        <w:t xml:space="preserve"> předání a </w:t>
      </w:r>
      <w:r w:rsidR="002C41E0" w:rsidRPr="002C41E0">
        <w:rPr>
          <w:rFonts w:ascii="Arial" w:hAnsi="Arial" w:cs="Arial"/>
          <w:sz w:val="22"/>
          <w:szCs w:val="22"/>
        </w:rPr>
        <w:t>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569C2A2A"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xml:space="preserve">. Přílohou </w:t>
      </w:r>
      <w:r w:rsidR="00A13AB6">
        <w:rPr>
          <w:sz w:val="22"/>
          <w:szCs w:val="22"/>
        </w:rPr>
        <w:t xml:space="preserve">dílčí </w:t>
      </w:r>
      <w:r>
        <w:rPr>
          <w:sz w:val="22"/>
          <w:szCs w:val="22"/>
        </w:rPr>
        <w:t>faktury</w:t>
      </w:r>
      <w:r w:rsidR="00082673">
        <w:rPr>
          <w:sz w:val="22"/>
          <w:szCs w:val="22"/>
        </w:rPr>
        <w:t xml:space="preserve"> musí být</w:t>
      </w:r>
      <w:r>
        <w:rPr>
          <w:sz w:val="22"/>
          <w:szCs w:val="22"/>
        </w:rPr>
        <w:t xml:space="preserve"> </w:t>
      </w:r>
      <w:r w:rsidR="00A13AB6">
        <w:rPr>
          <w:sz w:val="22"/>
          <w:szCs w:val="22"/>
        </w:rPr>
        <w:t xml:space="preserve">potvrzení zástupce objednatele o ukončení vrtných prací a soupis skutečně provedených prací a dodávek k datu ukončení vrtných prací, přílohou konečné faktury musí být </w:t>
      </w:r>
      <w:r>
        <w:rPr>
          <w:sz w:val="22"/>
          <w:szCs w:val="22"/>
        </w:rPr>
        <w:t>zápis o předání a převzetí předmětu plnění, podepsaný oprávněným zástupcem objednatele a zhotovitele</w:t>
      </w:r>
      <w:r w:rsidR="00A13AB6">
        <w:rPr>
          <w:sz w:val="22"/>
          <w:szCs w:val="22"/>
        </w:rPr>
        <w:t xml:space="preserve"> a soupis skutečně provedených prací a dodávek</w:t>
      </w:r>
      <w:r>
        <w:rPr>
          <w:sz w:val="22"/>
          <w:szCs w:val="22"/>
        </w:rPr>
        <w:t>.</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945684F" w14:textId="77777777" w:rsidR="00334D3B" w:rsidRDefault="00334D3B" w:rsidP="00334D3B">
      <w:pPr>
        <w:pStyle w:val="Odstavecseseznamem"/>
        <w:rPr>
          <w:rFonts w:ascii="Arial" w:hAnsi="Arial" w:cs="Arial"/>
          <w:sz w:val="22"/>
          <w:szCs w:val="22"/>
        </w:rPr>
      </w:pPr>
    </w:p>
    <w:p w14:paraId="0B3354BB" w14:textId="6EE67932" w:rsidR="00302133" w:rsidRDefault="00302133" w:rsidP="00302133">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Zhotovitel je povinen zajistit, aby se osoby, které uvedl v seznamu osob pro účely prokázání splnění technické kvalifikace v</w:t>
      </w:r>
      <w:r w:rsidR="00080561">
        <w:rPr>
          <w:rFonts w:ascii="Arial" w:hAnsi="Arial" w:cs="Arial"/>
          <w:sz w:val="22"/>
          <w:szCs w:val="22"/>
        </w:rPr>
        <w:t> </w:t>
      </w:r>
      <w:r>
        <w:rPr>
          <w:rFonts w:ascii="Arial" w:hAnsi="Arial" w:cs="Arial"/>
          <w:sz w:val="22"/>
          <w:szCs w:val="22"/>
        </w:rPr>
        <w:t>řízení</w:t>
      </w:r>
      <w:r w:rsidR="00080561">
        <w:rPr>
          <w:rFonts w:ascii="Arial" w:hAnsi="Arial" w:cs="Arial"/>
          <w:sz w:val="22"/>
          <w:szCs w:val="22"/>
        </w:rPr>
        <w:t xml:space="preserve"> pro zadání </w:t>
      </w:r>
      <w:r w:rsidR="00126854">
        <w:rPr>
          <w:rFonts w:ascii="Arial" w:hAnsi="Arial" w:cs="Arial"/>
          <w:sz w:val="22"/>
          <w:szCs w:val="22"/>
        </w:rPr>
        <w:t>veřejné zakázky malého rozsahu</w:t>
      </w:r>
      <w:r>
        <w:rPr>
          <w:rFonts w:ascii="Arial" w:hAnsi="Arial" w:cs="Arial"/>
          <w:sz w:val="22"/>
          <w:szCs w:val="22"/>
        </w:rPr>
        <w:t xml:space="preserve">, podílely jako členové </w:t>
      </w:r>
      <w:r w:rsidR="00A13AB6">
        <w:rPr>
          <w:rFonts w:ascii="Arial" w:hAnsi="Arial" w:cs="Arial"/>
          <w:sz w:val="22"/>
          <w:szCs w:val="22"/>
        </w:rPr>
        <w:t>realizačního</w:t>
      </w:r>
      <w:r>
        <w:rPr>
          <w:rFonts w:ascii="Arial" w:hAnsi="Arial" w:cs="Arial"/>
          <w:sz w:val="22"/>
          <w:szCs w:val="22"/>
        </w:rPr>
        <w:t xml:space="preserve"> týmu na provádění díla v rozsahu své funkce. </w:t>
      </w:r>
      <w:r>
        <w:rPr>
          <w:rFonts w:ascii="Arial" w:hAnsi="Arial" w:cs="Arial"/>
          <w:sz w:val="22"/>
          <w:szCs w:val="22"/>
        </w:rPr>
        <w:lastRenderedPageBreak/>
        <w:t>Tyto osoby jsou uvedeny v příloze č. 2 této smlouvy. Změna takové osoby za jinou osobu je možná postupem podle čl. IX. odst. 7., a to pouze za předpokladu, že nová osoba v plném rozsahu splňuje příslušné podmínky k</w:t>
      </w:r>
      <w:r w:rsidR="00B9501B">
        <w:rPr>
          <w:rFonts w:ascii="Arial" w:hAnsi="Arial" w:cs="Arial"/>
          <w:sz w:val="22"/>
          <w:szCs w:val="22"/>
        </w:rPr>
        <w:t>valifikace stanovené v zadávacích podmínkách</w:t>
      </w:r>
      <w:r w:rsidR="00732AA8">
        <w:rPr>
          <w:rFonts w:ascii="Arial" w:hAnsi="Arial" w:cs="Arial"/>
          <w:sz w:val="22"/>
          <w:szCs w:val="22"/>
        </w:rPr>
        <w:t xml:space="preserve">. </w:t>
      </w:r>
      <w:r>
        <w:rPr>
          <w:rFonts w:ascii="Arial" w:hAnsi="Arial" w:cs="Arial"/>
          <w:sz w:val="22"/>
          <w:szCs w:val="22"/>
        </w:rPr>
        <w:t>Zhotovitel je povinen uvedené skutečnosti prokázat předložením dokladů v rozsahu dle příslušných ustanovení zadávací</w:t>
      </w:r>
      <w:r w:rsidR="00B9501B">
        <w:rPr>
          <w:rFonts w:ascii="Arial" w:hAnsi="Arial" w:cs="Arial"/>
          <w:sz w:val="22"/>
          <w:szCs w:val="22"/>
        </w:rPr>
        <w:t>ch podmínek</w:t>
      </w:r>
      <w:r>
        <w:rPr>
          <w:rFonts w:ascii="Arial" w:hAnsi="Arial" w:cs="Arial"/>
          <w:sz w:val="22"/>
          <w:szCs w:val="22"/>
        </w:rPr>
        <w:t>.</w:t>
      </w:r>
    </w:p>
    <w:p w14:paraId="17B99CF8" w14:textId="77777777" w:rsidR="00745C4C" w:rsidRDefault="00745C4C" w:rsidP="00745C4C">
      <w:pPr>
        <w:pStyle w:val="Odstavecseseznamem"/>
        <w:rPr>
          <w:rFonts w:ascii="Arial" w:hAnsi="Arial" w:cs="Arial"/>
          <w:sz w:val="22"/>
          <w:szCs w:val="22"/>
        </w:rPr>
      </w:pPr>
    </w:p>
    <w:p w14:paraId="46C7A4BB" w14:textId="4C64678C" w:rsidR="00745C4C" w:rsidRPr="00D67669" w:rsidRDefault="00745C4C" w:rsidP="00745C4C">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Pokud zhotovitel prokázal v řízení </w:t>
      </w:r>
      <w:r w:rsidR="00080561">
        <w:rPr>
          <w:rFonts w:ascii="Arial" w:hAnsi="Arial" w:cs="Arial"/>
          <w:sz w:val="22"/>
          <w:szCs w:val="22"/>
        </w:rPr>
        <w:t xml:space="preserve">pro zadání </w:t>
      </w:r>
      <w:r w:rsidR="00126854">
        <w:rPr>
          <w:rFonts w:ascii="Arial" w:hAnsi="Arial" w:cs="Arial"/>
          <w:sz w:val="22"/>
          <w:szCs w:val="22"/>
        </w:rPr>
        <w:t>veřejné zakázky malého rozsahu</w:t>
      </w:r>
      <w:r w:rsidR="00080561">
        <w:rPr>
          <w:rFonts w:ascii="Arial" w:hAnsi="Arial" w:cs="Arial"/>
          <w:sz w:val="22"/>
          <w:szCs w:val="22"/>
        </w:rPr>
        <w:t xml:space="preserve"> </w:t>
      </w:r>
      <w:r>
        <w:rPr>
          <w:rFonts w:ascii="Arial" w:hAnsi="Arial" w:cs="Arial"/>
          <w:sz w:val="22"/>
          <w:szCs w:val="22"/>
        </w:rPr>
        <w:t>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IX. od</w:t>
      </w:r>
      <w:r w:rsidR="00126854">
        <w:rPr>
          <w:rFonts w:ascii="Arial" w:hAnsi="Arial" w:cs="Arial"/>
          <w:sz w:val="22"/>
          <w:szCs w:val="22"/>
        </w:rPr>
        <w:t>st. 7., a to </w:t>
      </w:r>
      <w:r>
        <w:rPr>
          <w:rFonts w:ascii="Arial" w:hAnsi="Arial" w:cs="Arial"/>
          <w:sz w:val="22"/>
          <w:szCs w:val="22"/>
        </w:rPr>
        <w:t xml:space="preserve">pouze za předpokladu, že nový poddodavatel v plném rozsahu splňuje příslušné podmínky </w:t>
      </w:r>
      <w:r w:rsidR="00080561">
        <w:rPr>
          <w:rFonts w:ascii="Arial" w:hAnsi="Arial" w:cs="Arial"/>
          <w:sz w:val="22"/>
          <w:szCs w:val="22"/>
        </w:rPr>
        <w:t xml:space="preserve">kvalifikace </w:t>
      </w:r>
      <w:r>
        <w:rPr>
          <w:rFonts w:ascii="Arial" w:hAnsi="Arial" w:cs="Arial"/>
          <w:sz w:val="22"/>
          <w:szCs w:val="22"/>
        </w:rPr>
        <w:t>stanovené v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podmínkách</w:t>
      </w:r>
      <w:r w:rsidRPr="00D67669">
        <w:rPr>
          <w:rFonts w:ascii="Arial" w:hAnsi="Arial" w:cs="Arial"/>
          <w:sz w:val="22"/>
          <w:szCs w:val="22"/>
        </w:rPr>
        <w:t xml:space="preserve">. </w:t>
      </w:r>
      <w:r>
        <w:rPr>
          <w:rFonts w:ascii="Arial" w:hAnsi="Arial" w:cs="Arial"/>
          <w:sz w:val="22"/>
          <w:szCs w:val="22"/>
        </w:rPr>
        <w:t xml:space="preserve">Zhotovitel je povinen uvedené skutečnosti prokázat předložením dokladů v rozsahu dle </w:t>
      </w:r>
      <w:r w:rsidR="00B9501B">
        <w:rPr>
          <w:rFonts w:ascii="Arial" w:hAnsi="Arial" w:cs="Arial"/>
          <w:sz w:val="22"/>
          <w:szCs w:val="22"/>
        </w:rPr>
        <w:t>příslušných ustanovení zadávacích podmínek.</w:t>
      </w:r>
    </w:p>
    <w:p w14:paraId="740761D3" w14:textId="77777777" w:rsidR="00745C4C" w:rsidRPr="00D67669" w:rsidRDefault="00745C4C" w:rsidP="00745C4C">
      <w:pPr>
        <w:pStyle w:val="Meziodstavce"/>
      </w:pPr>
    </w:p>
    <w:p w14:paraId="5A40D389" w14:textId="77777777" w:rsidR="00745C4C" w:rsidRPr="00D67669" w:rsidRDefault="00745C4C" w:rsidP="00745C4C">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04002097" w14:textId="77777777" w:rsidR="00745C4C" w:rsidRDefault="00745C4C" w:rsidP="00745C4C">
      <w:pPr>
        <w:pStyle w:val="Meziodstavce"/>
      </w:pPr>
    </w:p>
    <w:tbl>
      <w:tblPr>
        <w:tblStyle w:val="Mkatabulky"/>
        <w:tblW w:w="8935" w:type="dxa"/>
        <w:tblInd w:w="534" w:type="dxa"/>
        <w:tblLook w:val="04A0" w:firstRow="1" w:lastRow="0" w:firstColumn="1" w:lastColumn="0" w:noHBand="0" w:noVBand="1"/>
      </w:tblPr>
      <w:tblGrid>
        <w:gridCol w:w="3334"/>
        <w:gridCol w:w="5601"/>
      </w:tblGrid>
      <w:tr w:rsidR="00745C4C" w14:paraId="78DF8787" w14:textId="77777777" w:rsidTr="00A846DD">
        <w:trPr>
          <w:trHeight w:val="567"/>
        </w:trPr>
        <w:tc>
          <w:tcPr>
            <w:tcW w:w="3334" w:type="dxa"/>
            <w:vAlign w:val="center"/>
          </w:tcPr>
          <w:p w14:paraId="13EEF0F6" w14:textId="77777777" w:rsidR="00745C4C" w:rsidRPr="00841573" w:rsidRDefault="00745C4C" w:rsidP="00A846DD">
            <w:pPr>
              <w:suppressAutoHyphens/>
              <w:rPr>
                <w:rFonts w:ascii="Arial" w:hAnsi="Arial" w:cs="Arial"/>
                <w:sz w:val="22"/>
                <w:szCs w:val="22"/>
              </w:rPr>
            </w:pPr>
            <w:r>
              <w:rPr>
                <w:rFonts w:ascii="Arial" w:hAnsi="Arial" w:cs="Arial"/>
                <w:sz w:val="22"/>
                <w:szCs w:val="22"/>
              </w:rPr>
              <w:t>název</w:t>
            </w:r>
          </w:p>
        </w:tc>
        <w:tc>
          <w:tcPr>
            <w:tcW w:w="5601" w:type="dxa"/>
            <w:vAlign w:val="center"/>
          </w:tcPr>
          <w:p w14:paraId="509ED85F"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39D1B0C7" w14:textId="77777777" w:rsidTr="00A846DD">
        <w:trPr>
          <w:trHeight w:val="567"/>
        </w:trPr>
        <w:tc>
          <w:tcPr>
            <w:tcW w:w="3334" w:type="dxa"/>
            <w:vAlign w:val="center"/>
          </w:tcPr>
          <w:p w14:paraId="325F5023" w14:textId="77777777" w:rsidR="00745C4C" w:rsidRPr="00841573" w:rsidRDefault="00745C4C" w:rsidP="00A846DD">
            <w:pPr>
              <w:suppressAutoHyphens/>
              <w:rPr>
                <w:rFonts w:ascii="Arial" w:hAnsi="Arial" w:cs="Arial"/>
                <w:sz w:val="22"/>
                <w:szCs w:val="22"/>
              </w:rPr>
            </w:pPr>
            <w:r>
              <w:rPr>
                <w:rFonts w:ascii="Arial" w:hAnsi="Arial" w:cs="Arial"/>
                <w:sz w:val="22"/>
                <w:szCs w:val="22"/>
              </w:rPr>
              <w:t>sídlo</w:t>
            </w:r>
          </w:p>
        </w:tc>
        <w:tc>
          <w:tcPr>
            <w:tcW w:w="5601" w:type="dxa"/>
            <w:vAlign w:val="center"/>
          </w:tcPr>
          <w:p w14:paraId="0D921F91"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053985A" w14:textId="77777777" w:rsidTr="00A846DD">
        <w:trPr>
          <w:trHeight w:val="567"/>
        </w:trPr>
        <w:tc>
          <w:tcPr>
            <w:tcW w:w="3334" w:type="dxa"/>
            <w:vAlign w:val="center"/>
          </w:tcPr>
          <w:p w14:paraId="3C77977D" w14:textId="77777777" w:rsidR="00745C4C" w:rsidRPr="00841573" w:rsidRDefault="00745C4C" w:rsidP="00A846DD">
            <w:pPr>
              <w:suppressAutoHyphens/>
              <w:rPr>
                <w:rFonts w:ascii="Arial" w:hAnsi="Arial" w:cs="Arial"/>
                <w:sz w:val="22"/>
                <w:szCs w:val="22"/>
              </w:rPr>
            </w:pPr>
            <w:r>
              <w:rPr>
                <w:rFonts w:ascii="Arial" w:hAnsi="Arial" w:cs="Arial"/>
                <w:sz w:val="22"/>
                <w:szCs w:val="22"/>
              </w:rPr>
              <w:t>IČO</w:t>
            </w:r>
          </w:p>
        </w:tc>
        <w:tc>
          <w:tcPr>
            <w:tcW w:w="5601" w:type="dxa"/>
            <w:vAlign w:val="center"/>
          </w:tcPr>
          <w:p w14:paraId="52FB5E0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718445B" w14:textId="77777777" w:rsidTr="00A846DD">
        <w:trPr>
          <w:trHeight w:val="567"/>
        </w:trPr>
        <w:tc>
          <w:tcPr>
            <w:tcW w:w="3334" w:type="dxa"/>
            <w:vAlign w:val="center"/>
          </w:tcPr>
          <w:p w14:paraId="72086BB1" w14:textId="77777777" w:rsidR="00745C4C" w:rsidRPr="00841573" w:rsidRDefault="00745C4C" w:rsidP="00A846DD">
            <w:pPr>
              <w:suppressAutoHyphens/>
              <w:rPr>
                <w:rFonts w:ascii="Arial" w:hAnsi="Arial" w:cs="Arial"/>
                <w:sz w:val="22"/>
                <w:szCs w:val="22"/>
              </w:rPr>
            </w:pPr>
            <w:r>
              <w:rPr>
                <w:rFonts w:ascii="Arial" w:hAnsi="Arial" w:cs="Arial"/>
                <w:sz w:val="22"/>
                <w:szCs w:val="22"/>
              </w:rPr>
              <w:t>DIČ</w:t>
            </w:r>
          </w:p>
        </w:tc>
        <w:tc>
          <w:tcPr>
            <w:tcW w:w="5601" w:type="dxa"/>
            <w:vAlign w:val="center"/>
          </w:tcPr>
          <w:p w14:paraId="48184B94"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639F4E8B" w14:textId="77777777" w:rsidTr="00A846DD">
        <w:trPr>
          <w:trHeight w:val="567"/>
        </w:trPr>
        <w:tc>
          <w:tcPr>
            <w:tcW w:w="3334" w:type="dxa"/>
            <w:vAlign w:val="center"/>
          </w:tcPr>
          <w:p w14:paraId="29033DDD" w14:textId="77777777" w:rsidR="00745C4C" w:rsidRPr="00841573" w:rsidRDefault="00745C4C" w:rsidP="00A846DD">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14:paraId="7C6902DA"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r w:rsidR="00745C4C" w14:paraId="19352CAF" w14:textId="77777777" w:rsidTr="00A846DD">
        <w:trPr>
          <w:trHeight w:val="567"/>
        </w:trPr>
        <w:tc>
          <w:tcPr>
            <w:tcW w:w="3334" w:type="dxa"/>
            <w:vAlign w:val="center"/>
          </w:tcPr>
          <w:p w14:paraId="71951351" w14:textId="77777777" w:rsidR="00745C4C" w:rsidRPr="00841573" w:rsidRDefault="00745C4C" w:rsidP="00A846DD">
            <w:pPr>
              <w:suppressAutoHyphens/>
              <w:rPr>
                <w:rFonts w:ascii="Arial" w:hAnsi="Arial" w:cs="Arial"/>
                <w:sz w:val="22"/>
                <w:szCs w:val="22"/>
              </w:rPr>
            </w:pPr>
            <w:r>
              <w:rPr>
                <w:rFonts w:ascii="Arial" w:hAnsi="Arial" w:cs="Arial"/>
                <w:sz w:val="22"/>
                <w:szCs w:val="22"/>
              </w:rPr>
              <w:t>rozsah vykonávaných služeb</w:t>
            </w:r>
          </w:p>
        </w:tc>
        <w:tc>
          <w:tcPr>
            <w:tcW w:w="5601" w:type="dxa"/>
            <w:vAlign w:val="center"/>
          </w:tcPr>
          <w:p w14:paraId="7F130F0C" w14:textId="77777777" w:rsidR="00745C4C" w:rsidRPr="00841573" w:rsidRDefault="00745C4C" w:rsidP="00A846DD">
            <w:pPr>
              <w:suppressAutoHyphens/>
              <w:rPr>
                <w:rFonts w:ascii="Arial" w:hAnsi="Arial" w:cs="Arial"/>
                <w:sz w:val="22"/>
                <w:szCs w:val="22"/>
              </w:rPr>
            </w:pPr>
            <w:r w:rsidRPr="00841573">
              <w:rPr>
                <w:rStyle w:val="IdentifikacepoddodavatelChar"/>
                <w:sz w:val="22"/>
                <w:szCs w:val="22"/>
              </w:rPr>
              <w:t>[BUDE DOPLNĚNO PŘED PODPISEM SMLOUVY]</w:t>
            </w:r>
          </w:p>
        </w:tc>
      </w:tr>
    </w:tbl>
    <w:p w14:paraId="27FFE9A7" w14:textId="77777777" w:rsidR="00745C4C" w:rsidRDefault="00745C4C" w:rsidP="00745C4C">
      <w:pPr>
        <w:pStyle w:val="Meziodstavce"/>
      </w:pPr>
    </w:p>
    <w:p w14:paraId="21C95E40" w14:textId="77777777" w:rsidR="00F65743" w:rsidRPr="004D0F21" w:rsidRDefault="00F65743" w:rsidP="00A06D0B">
      <w:pPr>
        <w:pStyle w:val="Nadpis7"/>
      </w:pPr>
      <w:r w:rsidRPr="004D0F21">
        <w:t>V. Předání a převzetí díla</w:t>
      </w:r>
    </w:p>
    <w:p w14:paraId="3A550DDE" w14:textId="77777777" w:rsidR="00941536" w:rsidRDefault="00941536" w:rsidP="00941536">
      <w:pPr>
        <w:tabs>
          <w:tab w:val="left" w:pos="426"/>
        </w:tabs>
        <w:suppressAutoHyphens/>
        <w:jc w:val="both"/>
        <w:rPr>
          <w:rFonts w:ascii="Arial" w:hAnsi="Arial" w:cs="Arial"/>
          <w:sz w:val="22"/>
          <w:szCs w:val="22"/>
        </w:rPr>
      </w:pPr>
    </w:p>
    <w:p w14:paraId="2138C60A" w14:textId="5229F9B7" w:rsidR="00941536" w:rsidRPr="00560B42"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Předmět plnění této smlouvy je</w:t>
      </w:r>
      <w:r w:rsidR="00941536">
        <w:rPr>
          <w:rFonts w:ascii="Arial" w:hAnsi="Arial" w:cs="Arial"/>
          <w:sz w:val="22"/>
          <w:szCs w:val="22"/>
        </w:rPr>
        <w:t xml:space="preserve"> po</w:t>
      </w:r>
      <w:r>
        <w:rPr>
          <w:rFonts w:ascii="Arial" w:hAnsi="Arial" w:cs="Arial"/>
          <w:sz w:val="22"/>
          <w:szCs w:val="22"/>
        </w:rPr>
        <w:t xml:space="preserve"> jeho</w:t>
      </w:r>
      <w:r w:rsidR="00941536">
        <w:rPr>
          <w:rFonts w:ascii="Arial" w:hAnsi="Arial" w:cs="Arial"/>
          <w:sz w:val="22"/>
          <w:szCs w:val="22"/>
        </w:rPr>
        <w:t xml:space="preserve"> dokončení předmětem přejímacího řízení. </w:t>
      </w:r>
      <w:r w:rsidR="00941536" w:rsidRPr="00560B42">
        <w:rPr>
          <w:rFonts w:ascii="Arial" w:hAnsi="Arial" w:cs="Arial"/>
          <w:sz w:val="22"/>
          <w:szCs w:val="22"/>
        </w:rPr>
        <w:t xml:space="preserve">Přejímací řízení je proces předání a převzetí </w:t>
      </w:r>
      <w:r>
        <w:rPr>
          <w:rFonts w:ascii="Arial" w:hAnsi="Arial" w:cs="Arial"/>
          <w:sz w:val="22"/>
          <w:szCs w:val="22"/>
        </w:rPr>
        <w:t>kompletního</w:t>
      </w:r>
      <w:r w:rsidR="00941536" w:rsidRPr="00560B42">
        <w:rPr>
          <w:rFonts w:ascii="Arial" w:hAnsi="Arial" w:cs="Arial"/>
          <w:sz w:val="22"/>
          <w:szCs w:val="22"/>
        </w:rPr>
        <w:t xml:space="preserve"> díla a</w:t>
      </w:r>
      <w:r w:rsidR="00941536">
        <w:rPr>
          <w:rFonts w:ascii="Arial" w:hAnsi="Arial" w:cs="Arial"/>
          <w:sz w:val="22"/>
          <w:szCs w:val="22"/>
        </w:rPr>
        <w:t> </w:t>
      </w:r>
      <w:r w:rsidR="00941536"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w:t>
      </w:r>
      <w:r w:rsidR="00941536">
        <w:rPr>
          <w:rFonts w:ascii="Arial" w:hAnsi="Arial" w:cs="Arial"/>
          <w:sz w:val="22"/>
          <w:szCs w:val="22"/>
        </w:rPr>
        <w:t> </w:t>
      </w:r>
      <w:r w:rsidR="00941536" w:rsidRPr="00560B42">
        <w:rPr>
          <w:rFonts w:ascii="Arial" w:hAnsi="Arial" w:cs="Arial"/>
          <w:sz w:val="22"/>
          <w:szCs w:val="22"/>
        </w:rPr>
        <w:t>dalším podmínkám definovaným v</w:t>
      </w:r>
      <w:r w:rsidR="00941536" w:rsidRPr="0073733E">
        <w:rPr>
          <w:rFonts w:ascii="Arial" w:hAnsi="Arial" w:cs="Arial"/>
          <w:sz w:val="22"/>
          <w:szCs w:val="22"/>
        </w:rPr>
        <w:t> </w:t>
      </w:r>
      <w:r w:rsidR="00941536" w:rsidRPr="00560B42">
        <w:rPr>
          <w:rFonts w:ascii="Arial" w:hAnsi="Arial" w:cs="Arial"/>
          <w:sz w:val="22"/>
          <w:szCs w:val="22"/>
        </w:rPr>
        <w:t>této smlouvě.</w:t>
      </w:r>
    </w:p>
    <w:p w14:paraId="1A123D36" w14:textId="77777777" w:rsidR="00941536" w:rsidRPr="00560B42" w:rsidRDefault="00941536" w:rsidP="00941536">
      <w:pPr>
        <w:pStyle w:val="Zkladntext2"/>
        <w:tabs>
          <w:tab w:val="left" w:pos="426"/>
        </w:tabs>
        <w:jc w:val="both"/>
        <w:rPr>
          <w:rFonts w:ascii="Arial" w:hAnsi="Arial" w:cs="Arial"/>
          <w:sz w:val="22"/>
          <w:szCs w:val="22"/>
        </w:rPr>
      </w:pPr>
    </w:p>
    <w:p w14:paraId="48C2F059" w14:textId="567F0BF7" w:rsidR="00941536"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Dílo</w:t>
      </w:r>
      <w:r w:rsidR="00941536" w:rsidRPr="00560B42">
        <w:rPr>
          <w:rFonts w:ascii="Arial" w:hAnsi="Arial" w:cs="Arial"/>
          <w:sz w:val="22"/>
          <w:szCs w:val="22"/>
        </w:rPr>
        <w:t xml:space="preserve"> se považuje za dokončen</w:t>
      </w:r>
      <w:r>
        <w:rPr>
          <w:rFonts w:ascii="Arial" w:hAnsi="Arial" w:cs="Arial"/>
          <w:sz w:val="22"/>
          <w:szCs w:val="22"/>
        </w:rPr>
        <w:t>é</w:t>
      </w:r>
      <w:r w:rsidR="00941536" w:rsidRPr="00560B42">
        <w:rPr>
          <w:rFonts w:ascii="Arial" w:hAnsi="Arial" w:cs="Arial"/>
          <w:sz w:val="22"/>
          <w:szCs w:val="22"/>
        </w:rPr>
        <w:t xml:space="preserve">, </w:t>
      </w:r>
      <w:r w:rsidR="00941536">
        <w:rPr>
          <w:rFonts w:ascii="Arial" w:hAnsi="Arial" w:cs="Arial"/>
          <w:sz w:val="22"/>
          <w:szCs w:val="22"/>
        </w:rPr>
        <w:t xml:space="preserve">je-li v době předání </w:t>
      </w:r>
      <w:r w:rsidR="00A13AB6">
        <w:rPr>
          <w:rFonts w:ascii="Arial" w:hAnsi="Arial" w:cs="Arial"/>
          <w:sz w:val="22"/>
          <w:szCs w:val="22"/>
        </w:rPr>
        <w:t>kompletní a</w:t>
      </w:r>
      <w:r>
        <w:rPr>
          <w:rFonts w:ascii="Arial" w:hAnsi="Arial" w:cs="Arial"/>
          <w:sz w:val="22"/>
          <w:szCs w:val="22"/>
        </w:rPr>
        <w:t xml:space="preserve"> je </w:t>
      </w:r>
      <w:r w:rsidR="00941536">
        <w:rPr>
          <w:rFonts w:ascii="Arial" w:hAnsi="Arial" w:cs="Arial"/>
          <w:sz w:val="22"/>
          <w:szCs w:val="22"/>
        </w:rPr>
        <w:t>proveden</w:t>
      </w:r>
      <w:r>
        <w:rPr>
          <w:rFonts w:ascii="Arial" w:hAnsi="Arial" w:cs="Arial"/>
          <w:sz w:val="22"/>
          <w:szCs w:val="22"/>
        </w:rPr>
        <w:t>o</w:t>
      </w:r>
      <w:r w:rsidR="00941536">
        <w:rPr>
          <w:rFonts w:ascii="Arial" w:hAnsi="Arial" w:cs="Arial"/>
          <w:sz w:val="22"/>
          <w:szCs w:val="22"/>
        </w:rPr>
        <w:t xml:space="preserve"> v požadované </w:t>
      </w:r>
      <w:r w:rsidR="00A13AB6">
        <w:rPr>
          <w:rFonts w:ascii="Arial" w:hAnsi="Arial" w:cs="Arial"/>
          <w:sz w:val="22"/>
          <w:szCs w:val="22"/>
        </w:rPr>
        <w:t>kvalitě</w:t>
      </w:r>
      <w:r w:rsidR="00941536" w:rsidRPr="00560B42">
        <w:rPr>
          <w:rFonts w:ascii="Arial" w:hAnsi="Arial" w:cs="Arial"/>
          <w:sz w:val="22"/>
          <w:szCs w:val="22"/>
        </w:rPr>
        <w:t>. Ukončení a předání díla je stvrzeno podpisy oprávněných osob objednatele ve věcech technických a oprávněných osob zhotovitele ve věcech technických v</w:t>
      </w:r>
      <w:r w:rsidR="00941536" w:rsidRPr="0073733E">
        <w:rPr>
          <w:rFonts w:ascii="Arial" w:hAnsi="Arial" w:cs="Arial"/>
          <w:sz w:val="22"/>
          <w:szCs w:val="22"/>
        </w:rPr>
        <w:t> </w:t>
      </w:r>
      <w:r w:rsidR="00941536" w:rsidRPr="00560B42">
        <w:rPr>
          <w:rFonts w:ascii="Arial" w:hAnsi="Arial" w:cs="Arial"/>
          <w:sz w:val="22"/>
          <w:szCs w:val="22"/>
        </w:rPr>
        <w:t>zápise o</w:t>
      </w:r>
      <w:r w:rsidR="00941536">
        <w:rPr>
          <w:rFonts w:ascii="Arial" w:hAnsi="Arial" w:cs="Arial"/>
          <w:sz w:val="22"/>
          <w:szCs w:val="22"/>
        </w:rPr>
        <w:t> </w:t>
      </w:r>
      <w:r w:rsidR="00941536" w:rsidRPr="00560B42">
        <w:rPr>
          <w:rFonts w:ascii="Arial" w:hAnsi="Arial" w:cs="Arial"/>
          <w:sz w:val="22"/>
          <w:szCs w:val="22"/>
        </w:rPr>
        <w:t>předání a</w:t>
      </w:r>
      <w:r w:rsidR="00941536" w:rsidRPr="0073733E">
        <w:rPr>
          <w:rFonts w:ascii="Arial" w:hAnsi="Arial" w:cs="Arial"/>
          <w:sz w:val="22"/>
          <w:szCs w:val="22"/>
        </w:rPr>
        <w:t> </w:t>
      </w:r>
      <w:r w:rsidR="00941536" w:rsidRPr="00560B42">
        <w:rPr>
          <w:rFonts w:ascii="Arial" w:hAnsi="Arial" w:cs="Arial"/>
          <w:sz w:val="22"/>
          <w:szCs w:val="22"/>
        </w:rPr>
        <w:t>převzetí díla.</w:t>
      </w:r>
    </w:p>
    <w:p w14:paraId="798B54DB" w14:textId="77777777" w:rsidR="00941536" w:rsidRDefault="00941536" w:rsidP="00941536">
      <w:pPr>
        <w:pStyle w:val="Odstavecseseznamem"/>
        <w:rPr>
          <w:rFonts w:ascii="Arial" w:hAnsi="Arial" w:cs="Arial"/>
          <w:sz w:val="22"/>
          <w:szCs w:val="22"/>
        </w:rPr>
      </w:pPr>
    </w:p>
    <w:p w14:paraId="71433D2F" w14:textId="7804F246" w:rsidR="00941536" w:rsidRDefault="00941536" w:rsidP="00941536">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w:t>
      </w:r>
      <w:r>
        <w:rPr>
          <w:rFonts w:ascii="Arial" w:hAnsi="Arial" w:cs="Arial"/>
          <w:sz w:val="22"/>
          <w:szCs w:val="22"/>
        </w:rPr>
        <w:t xml:space="preserve"> </w:t>
      </w:r>
      <w:r w:rsidR="0029785E">
        <w:rPr>
          <w:rFonts w:ascii="Arial" w:hAnsi="Arial" w:cs="Arial"/>
          <w:sz w:val="22"/>
          <w:szCs w:val="22"/>
        </w:rPr>
        <w:t>dílo</w:t>
      </w:r>
      <w:r w:rsidRPr="00560B42">
        <w:rPr>
          <w:rFonts w:ascii="Arial" w:hAnsi="Arial" w:cs="Arial"/>
          <w:sz w:val="22"/>
          <w:szCs w:val="22"/>
        </w:rPr>
        <w:t>, kter</w:t>
      </w:r>
      <w:r w:rsidR="0029785E">
        <w:rPr>
          <w:rFonts w:ascii="Arial" w:hAnsi="Arial" w:cs="Arial"/>
          <w:sz w:val="22"/>
          <w:szCs w:val="22"/>
        </w:rPr>
        <w:t>é</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Pr>
          <w:rFonts w:ascii="Arial" w:hAnsi="Arial" w:cs="Arial"/>
          <w:sz w:val="22"/>
          <w:szCs w:val="22"/>
        </w:rPr>
        <w:t> </w:t>
      </w:r>
      <w:r w:rsidRPr="00560B42">
        <w:rPr>
          <w:rFonts w:ascii="Arial" w:hAnsi="Arial" w:cs="Arial"/>
          <w:sz w:val="22"/>
          <w:szCs w:val="22"/>
        </w:rPr>
        <w:t>převzetí 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Pr>
          <w:rFonts w:ascii="Arial" w:hAnsi="Arial" w:cs="Arial"/>
          <w:sz w:val="22"/>
          <w:szCs w:val="22"/>
        </w:rPr>
        <w:t>.</w:t>
      </w:r>
      <w:r w:rsidRPr="00560B42">
        <w:rPr>
          <w:rFonts w:ascii="Arial" w:hAnsi="Arial" w:cs="Arial"/>
          <w:sz w:val="22"/>
          <w:szCs w:val="22"/>
        </w:rPr>
        <w:t xml:space="preserve"> VII</w:t>
      </w:r>
      <w:r>
        <w:rPr>
          <w:rFonts w:ascii="Arial" w:hAnsi="Arial" w:cs="Arial"/>
          <w:sz w:val="22"/>
          <w:szCs w:val="22"/>
        </w:rPr>
        <w:t>.</w:t>
      </w:r>
      <w:r w:rsidRPr="00560B42">
        <w:rPr>
          <w:rFonts w:ascii="Arial" w:hAnsi="Arial" w:cs="Arial"/>
          <w:sz w:val="22"/>
          <w:szCs w:val="22"/>
        </w:rPr>
        <w:t xml:space="preserve"> odst. 1</w:t>
      </w:r>
      <w:r>
        <w:rPr>
          <w:rFonts w:ascii="Arial" w:hAnsi="Arial" w:cs="Arial"/>
          <w:sz w:val="22"/>
          <w:szCs w:val="22"/>
        </w:rPr>
        <w:t>.</w:t>
      </w:r>
      <w:r w:rsidRPr="00560B42">
        <w:rPr>
          <w:rFonts w:ascii="Arial" w:hAnsi="Arial" w:cs="Arial"/>
          <w:sz w:val="22"/>
          <w:szCs w:val="22"/>
        </w:rPr>
        <w:t xml:space="preserve"> písm. </w:t>
      </w:r>
      <w:r w:rsidR="0029785E">
        <w:rPr>
          <w:rFonts w:ascii="Arial" w:hAnsi="Arial" w:cs="Arial"/>
          <w:sz w:val="22"/>
          <w:szCs w:val="22"/>
        </w:rPr>
        <w:t>b</w:t>
      </w:r>
      <w:r w:rsidRPr="00560B42">
        <w:rPr>
          <w:rFonts w:ascii="Arial" w:hAnsi="Arial" w:cs="Arial"/>
          <w:sz w:val="22"/>
          <w:szCs w:val="22"/>
        </w:rPr>
        <w:t>) této smlouvy.</w:t>
      </w:r>
    </w:p>
    <w:p w14:paraId="2FB9C7AA" w14:textId="77777777" w:rsidR="00941536" w:rsidRDefault="00941536" w:rsidP="00941536">
      <w:pPr>
        <w:pStyle w:val="Odstavecseseznamem"/>
        <w:rPr>
          <w:rFonts w:ascii="Arial" w:hAnsi="Arial" w:cs="Arial"/>
          <w:sz w:val="22"/>
          <w:szCs w:val="22"/>
        </w:rPr>
      </w:pPr>
    </w:p>
    <w:p w14:paraId="052D911D" w14:textId="77777777" w:rsidR="00941536" w:rsidRPr="00560B42" w:rsidRDefault="00941536" w:rsidP="00941536">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w:t>
      </w:r>
      <w:r w:rsidRPr="00EF1134">
        <w:rPr>
          <w:rFonts w:ascii="Arial" w:hAnsi="Arial" w:cs="Arial"/>
          <w:sz w:val="22"/>
          <w:szCs w:val="22"/>
        </w:rPr>
        <w:lastRenderedPageBreak/>
        <w:t xml:space="preserve">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A99DD9C" w14:textId="77777777" w:rsidR="009D4A0C" w:rsidRDefault="009D4A0C" w:rsidP="004217AB">
      <w:pPr>
        <w:pStyle w:val="Zkladntext211"/>
        <w:tabs>
          <w:tab w:val="left" w:pos="426"/>
        </w:tabs>
        <w:jc w:val="both"/>
        <w:rPr>
          <w:sz w:val="22"/>
          <w:szCs w:val="22"/>
        </w:rPr>
      </w:pPr>
    </w:p>
    <w:p w14:paraId="46F6AE1A" w14:textId="77777777" w:rsidR="00941536" w:rsidRPr="00F7685B" w:rsidRDefault="00941536" w:rsidP="00941536">
      <w:pPr>
        <w:pStyle w:val="Nadpis7"/>
      </w:pPr>
      <w:r w:rsidRPr="00F7685B">
        <w:lastRenderedPageBreak/>
        <w:t>VI</w:t>
      </w:r>
      <w:r>
        <w:t>I</w:t>
      </w:r>
      <w:r w:rsidRPr="00F7685B">
        <w:t>. Odpovědnost za škodu a smluvní pokuty</w:t>
      </w:r>
    </w:p>
    <w:p w14:paraId="0081E388" w14:textId="77777777" w:rsidR="00941536" w:rsidRPr="00F7685B" w:rsidRDefault="00941536" w:rsidP="009F602F">
      <w:pPr>
        <w:pStyle w:val="Zkladntext211"/>
        <w:keepNext/>
        <w:jc w:val="both"/>
        <w:rPr>
          <w:sz w:val="22"/>
          <w:szCs w:val="22"/>
        </w:rPr>
      </w:pPr>
    </w:p>
    <w:p w14:paraId="120281D8" w14:textId="77777777" w:rsidR="00941536" w:rsidRPr="00F7685B" w:rsidRDefault="00941536" w:rsidP="00941536">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053C001C" w14:textId="77777777" w:rsidR="00941536" w:rsidRPr="00F7685B" w:rsidRDefault="00941536" w:rsidP="00941536">
      <w:pPr>
        <w:pStyle w:val="Zkladntext211"/>
        <w:tabs>
          <w:tab w:val="left" w:pos="426"/>
        </w:tabs>
        <w:jc w:val="both"/>
        <w:rPr>
          <w:sz w:val="22"/>
          <w:szCs w:val="22"/>
        </w:rPr>
      </w:pPr>
    </w:p>
    <w:p w14:paraId="69DCD978" w14:textId="5E1E24E0" w:rsidR="00941536" w:rsidRDefault="00941536" w:rsidP="00941536">
      <w:pPr>
        <w:pStyle w:val="Zkladntext211"/>
        <w:numPr>
          <w:ilvl w:val="0"/>
          <w:numId w:val="9"/>
        </w:numPr>
        <w:tabs>
          <w:tab w:val="left" w:pos="426"/>
        </w:tabs>
        <w:jc w:val="both"/>
        <w:rPr>
          <w:sz w:val="22"/>
          <w:szCs w:val="22"/>
        </w:rPr>
      </w:pPr>
      <w:r w:rsidRPr="00F7685B">
        <w:rPr>
          <w:sz w:val="22"/>
          <w:szCs w:val="22"/>
        </w:rPr>
        <w:t>Za nesplnění termínu sjednaného v čl. II</w:t>
      </w:r>
      <w:r>
        <w:rPr>
          <w:sz w:val="22"/>
          <w:szCs w:val="22"/>
        </w:rPr>
        <w:t xml:space="preserve">. odst. 1. </w:t>
      </w:r>
      <w:r w:rsidRPr="00F7685B">
        <w:rPr>
          <w:sz w:val="22"/>
          <w:szCs w:val="22"/>
        </w:rPr>
        <w:t xml:space="preserve">této smlouvy se sjednává smluvní pokuta ve výši </w:t>
      </w:r>
      <w:r>
        <w:rPr>
          <w:sz w:val="22"/>
          <w:szCs w:val="22"/>
        </w:rPr>
        <w:t>1 000 Kč</w:t>
      </w:r>
      <w:r w:rsidRPr="00F7685B">
        <w:rPr>
          <w:sz w:val="22"/>
          <w:szCs w:val="22"/>
        </w:rPr>
        <w:t xml:space="preserve"> za každý za</w:t>
      </w:r>
      <w:r>
        <w:rPr>
          <w:sz w:val="22"/>
          <w:szCs w:val="22"/>
        </w:rPr>
        <w:t xml:space="preserve">počatý kalendářní den </w:t>
      </w:r>
      <w:r w:rsidR="00AF1684">
        <w:rPr>
          <w:sz w:val="22"/>
          <w:szCs w:val="22"/>
        </w:rPr>
        <w:t>prodlení až do dne podpisu zápisu o předání a převzetí předmětu plnění</w:t>
      </w:r>
      <w:r>
        <w:rPr>
          <w:sz w:val="22"/>
          <w:szCs w:val="22"/>
        </w:rPr>
        <w:t xml:space="preserve">. </w:t>
      </w:r>
    </w:p>
    <w:p w14:paraId="5750E16F" w14:textId="77777777" w:rsidR="008035A8" w:rsidRDefault="008035A8" w:rsidP="008035A8">
      <w:pPr>
        <w:pStyle w:val="Zkladntext211"/>
        <w:tabs>
          <w:tab w:val="left" w:pos="426"/>
        </w:tabs>
        <w:ind w:left="720"/>
        <w:jc w:val="both"/>
        <w:rPr>
          <w:sz w:val="22"/>
          <w:szCs w:val="22"/>
        </w:rPr>
      </w:pPr>
    </w:p>
    <w:p w14:paraId="3E1FD106" w14:textId="76BD4D71" w:rsidR="00237D07" w:rsidRDefault="008035A8" w:rsidP="00941536">
      <w:pPr>
        <w:pStyle w:val="Zkladntext211"/>
        <w:numPr>
          <w:ilvl w:val="0"/>
          <w:numId w:val="9"/>
        </w:numPr>
        <w:tabs>
          <w:tab w:val="left" w:pos="426"/>
        </w:tabs>
        <w:jc w:val="both"/>
        <w:rPr>
          <w:sz w:val="22"/>
          <w:szCs w:val="22"/>
        </w:rPr>
      </w:pPr>
      <w:r>
        <w:rPr>
          <w:sz w:val="22"/>
          <w:szCs w:val="22"/>
        </w:rPr>
        <w:t xml:space="preserve">Smluvní pokuta pro případ prodlení s odstraněním vady v dohodnutém termínu činí 1.000,- Kč za každý započatý kalendářní den a vadu až do doby jejího odstranění. </w:t>
      </w:r>
    </w:p>
    <w:p w14:paraId="4AEB2A23" w14:textId="77777777" w:rsidR="00080561" w:rsidRDefault="00080561" w:rsidP="00080561">
      <w:pPr>
        <w:pStyle w:val="Odstavecseseznamem"/>
        <w:rPr>
          <w:sz w:val="22"/>
          <w:szCs w:val="22"/>
        </w:rPr>
      </w:pPr>
    </w:p>
    <w:p w14:paraId="10CAB0BE" w14:textId="44EFF24B"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sidR="00EF3D87">
        <w:rPr>
          <w:sz w:val="22"/>
          <w:szCs w:val="22"/>
        </w:rPr>
        <w:t>3</w:t>
      </w:r>
      <w:r w:rsidRPr="00080561">
        <w:rPr>
          <w:sz w:val="22"/>
          <w:szCs w:val="22"/>
        </w:rPr>
        <w:t>. větou první této smlouvy se s</w:t>
      </w:r>
      <w:r>
        <w:rPr>
          <w:sz w:val="22"/>
          <w:szCs w:val="22"/>
        </w:rPr>
        <w:t>jednává smluvní pokuta ve výši 10</w:t>
      </w:r>
      <w:r w:rsidRPr="00080561">
        <w:rPr>
          <w:sz w:val="22"/>
          <w:szCs w:val="22"/>
        </w:rPr>
        <w:t>.000,- Kč za každý započatý kalendářní měsíc, ve kterém objednatel zjistí alespoň jeden případ porušení uvedené povinnosti</w:t>
      </w:r>
      <w:r>
        <w:rPr>
          <w:sz w:val="22"/>
          <w:szCs w:val="22"/>
        </w:rPr>
        <w:t>.</w:t>
      </w:r>
    </w:p>
    <w:p w14:paraId="6BC4E122" w14:textId="77777777" w:rsidR="00080561" w:rsidRDefault="00080561" w:rsidP="00080561">
      <w:pPr>
        <w:pStyle w:val="Odstavecseseznamem"/>
        <w:rPr>
          <w:sz w:val="22"/>
          <w:szCs w:val="22"/>
        </w:rPr>
      </w:pPr>
    </w:p>
    <w:p w14:paraId="780ED316" w14:textId="57CB5760"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sidR="00EF3D87">
        <w:rPr>
          <w:sz w:val="22"/>
          <w:szCs w:val="22"/>
        </w:rPr>
        <w:t>4</w:t>
      </w:r>
      <w:r w:rsidRPr="00080561">
        <w:rPr>
          <w:sz w:val="22"/>
          <w:szCs w:val="22"/>
        </w:rPr>
        <w:t>. větou první této smlouvy se sj</w:t>
      </w:r>
      <w:r>
        <w:rPr>
          <w:sz w:val="22"/>
          <w:szCs w:val="22"/>
        </w:rPr>
        <w:t>ednává smluvní pokuta ve výši 10</w:t>
      </w:r>
      <w:r w:rsidRPr="00080561">
        <w:rPr>
          <w:sz w:val="22"/>
          <w:szCs w:val="22"/>
        </w:rPr>
        <w:t>.000,- Kč za každý započatý kalendářní měsíc, ve kterém objednatel zjistí alespoň jeden případ porušení uvedené povinnosti</w:t>
      </w:r>
      <w:r>
        <w:rPr>
          <w:sz w:val="22"/>
          <w:szCs w:val="22"/>
        </w:rPr>
        <w:t>.</w:t>
      </w:r>
    </w:p>
    <w:p w14:paraId="6DA950D7" w14:textId="77777777" w:rsidR="00AF1684" w:rsidRDefault="00AF1684" w:rsidP="00AF1684">
      <w:pPr>
        <w:pStyle w:val="Zkladntext211"/>
        <w:tabs>
          <w:tab w:val="left" w:pos="426"/>
        </w:tabs>
        <w:ind w:left="720"/>
        <w:jc w:val="both"/>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646C943" w14:textId="77777777" w:rsidR="000661C7" w:rsidRDefault="000661C7" w:rsidP="000661C7">
      <w:pPr>
        <w:pStyle w:val="Odstavecseseznamem"/>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34078EDA" w14:textId="22BCAEA5" w:rsidR="00F65743" w:rsidRPr="00F7685B" w:rsidRDefault="00F65743" w:rsidP="00FD6274">
      <w:pPr>
        <w:pStyle w:val="Nadpis7"/>
      </w:pPr>
      <w:r>
        <w:t>IX</w:t>
      </w:r>
      <w:r w:rsidRPr="00F7685B">
        <w:t>. Závěrečná ustanovení</w:t>
      </w:r>
    </w:p>
    <w:p w14:paraId="21001917" w14:textId="77777777" w:rsidR="00F65743" w:rsidRPr="00F7685B" w:rsidRDefault="00F65743" w:rsidP="00FD6274">
      <w:pPr>
        <w:pStyle w:val="Zkladntext211"/>
        <w:keepNext/>
        <w:jc w:val="both"/>
        <w:rPr>
          <w:sz w:val="22"/>
          <w:szCs w:val="22"/>
        </w:rPr>
      </w:pPr>
    </w:p>
    <w:p w14:paraId="1BCF3D4E" w14:textId="77777777" w:rsidR="00F65743" w:rsidRDefault="00F65743" w:rsidP="00FD6274">
      <w:pPr>
        <w:pStyle w:val="Zkladntext211"/>
        <w:keepNext/>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FD6274">
      <w:pPr>
        <w:pStyle w:val="Zkladntext211"/>
        <w:keepNext/>
        <w:ind w:left="425"/>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62B0A5E2"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w:t>
      </w:r>
    </w:p>
    <w:p w14:paraId="6341CD1E" w14:textId="77777777" w:rsidR="00094D76" w:rsidRDefault="00094D76" w:rsidP="00D15294">
      <w:pPr>
        <w:pStyle w:val="Odstavecseseznamem"/>
        <w:ind w:left="0"/>
        <w:rPr>
          <w:sz w:val="22"/>
          <w:szCs w:val="22"/>
        </w:rPr>
      </w:pPr>
    </w:p>
    <w:p w14:paraId="2414BF66" w14:textId="36881B02" w:rsidR="00094D76" w:rsidRPr="00892233" w:rsidRDefault="00F14BCE" w:rsidP="00D15294">
      <w:pPr>
        <w:pStyle w:val="Zkladntext211"/>
        <w:numPr>
          <w:ilvl w:val="6"/>
          <w:numId w:val="4"/>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094D76" w:rsidRPr="00D15294">
        <w:rPr>
          <w:sz w:val="22"/>
          <w:szCs w:val="22"/>
        </w:rPr>
        <w:t xml:space="preserve"> </w:t>
      </w:r>
      <w:r w:rsidRPr="006E602A">
        <w:rPr>
          <w:sz w:val="22"/>
          <w:szCs w:val="22"/>
        </w:rPr>
        <w:t>uveřejnění smlouvy v souladu se zákonem o registru smluv</w:t>
      </w:r>
      <w:r w:rsidR="00094D76" w:rsidRPr="00D15294">
        <w:rPr>
          <w:sz w:val="22"/>
          <w:szCs w:val="22"/>
        </w:rPr>
        <w:t>.</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212689D5"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Nedílnou součástí smlouvy j</w:t>
      </w:r>
      <w:r w:rsidR="00CB29AA">
        <w:rPr>
          <w:sz w:val="22"/>
          <w:szCs w:val="22"/>
        </w:rPr>
        <w:t>sou</w:t>
      </w:r>
      <w:r>
        <w:rPr>
          <w:sz w:val="22"/>
          <w:szCs w:val="22"/>
        </w:rPr>
        <w:t xml:space="preserve">: </w:t>
      </w:r>
    </w:p>
    <w:p w14:paraId="069CB787" w14:textId="27C7640A" w:rsidR="00F65743"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CB29AA">
        <w:rPr>
          <w:rFonts w:ascii="Arial" w:hAnsi="Arial" w:cs="Arial"/>
          <w:sz w:val="22"/>
          <w:szCs w:val="22"/>
        </w:rPr>
        <w:t xml:space="preserve">Oceněný soupis prací </w:t>
      </w:r>
      <w:r>
        <w:rPr>
          <w:rFonts w:ascii="Arial" w:hAnsi="Arial" w:cs="Arial"/>
          <w:sz w:val="22"/>
          <w:szCs w:val="22"/>
        </w:rPr>
        <w:t xml:space="preserve">ze dne </w:t>
      </w:r>
      <w:r w:rsidR="00840891">
        <w:rPr>
          <w:rFonts w:ascii="Arial" w:hAnsi="Arial" w:cs="Arial"/>
          <w:sz w:val="22"/>
          <w:szCs w:val="22"/>
          <w:highlight w:val="yellow"/>
        </w:rPr>
        <w:fldChar w:fldCharType="begin">
          <w:ffData>
            <w:name w:val="Text26"/>
            <w:enabled/>
            <w:calcOnExit w:val="0"/>
            <w:textInput/>
          </w:ffData>
        </w:fldChar>
      </w:r>
      <w:bookmarkStart w:id="21"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1"/>
    </w:p>
    <w:p w14:paraId="6C19961A" w14:textId="77777777" w:rsidR="002C158A" w:rsidRDefault="002C158A" w:rsidP="002C158A">
      <w:pPr>
        <w:pStyle w:val="Odstavecseseznamem"/>
        <w:ind w:left="426"/>
        <w:rPr>
          <w:rFonts w:ascii="Arial" w:hAnsi="Arial" w:cs="Arial"/>
          <w:sz w:val="22"/>
          <w:szCs w:val="22"/>
        </w:rPr>
      </w:pPr>
      <w:r>
        <w:rPr>
          <w:rFonts w:ascii="Arial" w:hAnsi="Arial" w:cs="Arial"/>
          <w:sz w:val="22"/>
          <w:szCs w:val="22"/>
        </w:rPr>
        <w:t xml:space="preserve">Příloha č. 2: Seznam osob, které se podílejí na plnění veřejné zakázky </w:t>
      </w:r>
      <w:r w:rsidRPr="00841573">
        <w:rPr>
          <w:rStyle w:val="IdentifikacepoddodavatelChar"/>
          <w:sz w:val="22"/>
          <w:szCs w:val="22"/>
        </w:rPr>
        <w:t>[BUDE DOPLNĚNO PŘED PODPISEM SMLOUVY]</w:t>
      </w:r>
    </w:p>
    <w:p w14:paraId="0D75380A" w14:textId="77777777" w:rsidR="00EB4CE4" w:rsidRDefault="00EB4CE4" w:rsidP="00366491">
      <w:pPr>
        <w:pStyle w:val="Odstavecseseznamem"/>
        <w:ind w:left="426"/>
        <w:rPr>
          <w:rFonts w:ascii="Arial" w:hAnsi="Arial" w:cs="Arial"/>
          <w:sz w:val="22"/>
          <w:szCs w:val="22"/>
        </w:rPr>
      </w:pPr>
    </w:p>
    <w:p w14:paraId="4CBF3F2B" w14:textId="77777777" w:rsidR="00585DD6" w:rsidRDefault="00585DD6" w:rsidP="00366491">
      <w:pPr>
        <w:pStyle w:val="Odstavecseseznamem"/>
        <w:ind w:left="426"/>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2"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roofErr w:type="gramStart"/>
      <w:r w:rsidRPr="00185301">
        <w:rPr>
          <w:rFonts w:ascii="Arial" w:hAnsi="Arial" w:cs="Arial"/>
          <w:sz w:val="22"/>
          <w:szCs w:val="22"/>
        </w:rPr>
        <w:t>…..</w:t>
      </w:r>
      <w:proofErr w:type="gramEnd"/>
    </w:p>
    <w:p w14:paraId="6A100D2B" w14:textId="77777777" w:rsidR="00F65743" w:rsidRDefault="00F65743" w:rsidP="008030DA">
      <w:pPr>
        <w:tabs>
          <w:tab w:val="left" w:pos="0"/>
          <w:tab w:val="left" w:pos="4536"/>
        </w:tabs>
        <w:jc w:val="both"/>
        <w:rPr>
          <w:rFonts w:ascii="Arial" w:hAnsi="Arial" w:cs="Arial"/>
          <w:sz w:val="22"/>
          <w:szCs w:val="22"/>
        </w:rPr>
      </w:pPr>
    </w:p>
    <w:p w14:paraId="5FE72FF5" w14:textId="77777777" w:rsidR="00585DD6" w:rsidRDefault="00585DD6" w:rsidP="008030DA">
      <w:pPr>
        <w:tabs>
          <w:tab w:val="left" w:pos="0"/>
          <w:tab w:val="left" w:pos="4536"/>
        </w:tabs>
        <w:jc w:val="both"/>
        <w:rPr>
          <w:rFonts w:ascii="Arial" w:hAnsi="Arial" w:cs="Arial"/>
          <w:sz w:val="22"/>
          <w:szCs w:val="22"/>
        </w:rPr>
      </w:pPr>
    </w:p>
    <w:p w14:paraId="4327B3F4" w14:textId="77777777" w:rsidR="00585DD6" w:rsidRDefault="00585DD6"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26B1A356" w14:textId="77777777" w:rsidR="006F4AA8" w:rsidRDefault="006F4AA8" w:rsidP="008030DA">
      <w:pPr>
        <w:tabs>
          <w:tab w:val="left" w:pos="0"/>
          <w:tab w:val="left" w:pos="4536"/>
        </w:tabs>
        <w:jc w:val="both"/>
        <w:rPr>
          <w:rFonts w:ascii="Arial" w:hAnsi="Arial" w:cs="Arial"/>
          <w:sz w:val="22"/>
          <w:szCs w:val="22"/>
        </w:rPr>
      </w:pPr>
    </w:p>
    <w:p w14:paraId="652F6B55" w14:textId="77777777" w:rsidR="00585DD6" w:rsidRDefault="00585DD6" w:rsidP="008030DA">
      <w:pPr>
        <w:tabs>
          <w:tab w:val="left" w:pos="0"/>
          <w:tab w:val="left" w:pos="4536"/>
        </w:tabs>
        <w:jc w:val="both"/>
        <w:rPr>
          <w:rFonts w:ascii="Arial" w:hAnsi="Arial" w:cs="Arial"/>
          <w:sz w:val="22"/>
          <w:szCs w:val="22"/>
        </w:rPr>
      </w:pPr>
    </w:p>
    <w:p w14:paraId="673597F5" w14:textId="77777777" w:rsidR="00585DD6" w:rsidRDefault="00585DD6" w:rsidP="008030DA">
      <w:pPr>
        <w:tabs>
          <w:tab w:val="left" w:pos="0"/>
          <w:tab w:val="left" w:pos="4536"/>
        </w:tabs>
        <w:jc w:val="both"/>
        <w:rPr>
          <w:rFonts w:ascii="Arial" w:hAnsi="Arial" w:cs="Arial"/>
          <w:sz w:val="22"/>
          <w:szCs w:val="22"/>
        </w:rPr>
      </w:pPr>
    </w:p>
    <w:p w14:paraId="0E138A6B" w14:textId="77777777" w:rsidR="00585DD6" w:rsidRDefault="00585DD6"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3"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1F43FB0B" w14:textId="2C475DA8" w:rsidR="00673CCA" w:rsidRPr="006F4AA8" w:rsidRDefault="00673CCA" w:rsidP="008030DA">
      <w:pPr>
        <w:tabs>
          <w:tab w:val="left" w:pos="0"/>
          <w:tab w:val="left" w:pos="4536"/>
        </w:tabs>
        <w:rPr>
          <w:rFonts w:ascii="Arial" w:hAnsi="Arial" w:cs="Arial"/>
          <w:sz w:val="22"/>
          <w:szCs w:val="22"/>
        </w:rPr>
      </w:pPr>
      <w:r>
        <w:rPr>
          <w:rFonts w:ascii="Arial" w:hAnsi="Arial" w:cs="Arial"/>
          <w:sz w:val="22"/>
          <w:szCs w:val="22"/>
        </w:rPr>
        <w:t>pověřen řízením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4"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4"/>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5"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5"/>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B79A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3E7B1" w14:textId="77777777" w:rsidR="009A1D22" w:rsidRDefault="009A1D22">
      <w:r>
        <w:separator/>
      </w:r>
    </w:p>
  </w:endnote>
  <w:endnote w:type="continuationSeparator" w:id="0">
    <w:p w14:paraId="751C93F0" w14:textId="77777777" w:rsidR="009A1D22" w:rsidRDefault="009A1D22">
      <w:r>
        <w:continuationSeparator/>
      </w:r>
    </w:p>
  </w:endnote>
  <w:endnote w:type="continuationNotice" w:id="1">
    <w:p w14:paraId="79AB5251" w14:textId="77777777" w:rsidR="009A1D22" w:rsidRDefault="009A1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9117DA">
      <w:rPr>
        <w:rStyle w:val="slostrnky"/>
        <w:rFonts w:ascii="Arial" w:hAnsi="Arial" w:cs="Arial"/>
        <w:noProof/>
        <w:sz w:val="16"/>
        <w:szCs w:val="16"/>
      </w:rPr>
      <w:t>1</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9117DA">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9066A" w14:textId="77777777" w:rsidR="009A1D22" w:rsidRDefault="009A1D22">
      <w:r>
        <w:separator/>
      </w:r>
    </w:p>
  </w:footnote>
  <w:footnote w:type="continuationSeparator" w:id="0">
    <w:p w14:paraId="5ED10C00" w14:textId="77777777" w:rsidR="009A1D22" w:rsidRDefault="009A1D22">
      <w:r>
        <w:continuationSeparator/>
      </w:r>
    </w:p>
  </w:footnote>
  <w:footnote w:type="continuationNotice" w:id="1">
    <w:p w14:paraId="136E0662" w14:textId="77777777" w:rsidR="009A1D22" w:rsidRDefault="009A1D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54DC" w14:textId="76DB9F9E" w:rsidR="00E707F7" w:rsidRPr="00BA568C" w:rsidRDefault="00EF3D87" w:rsidP="00E707F7">
    <w:pPr>
      <w:pStyle w:val="Zhlav"/>
      <w:tabs>
        <w:tab w:val="clear" w:pos="9072"/>
        <w:tab w:val="right" w:pos="9356"/>
      </w:tabs>
      <w:rPr>
        <w:rFonts w:ascii="Arial" w:hAnsi="Arial" w:cs="Arial"/>
        <w:sz w:val="16"/>
        <w:szCs w:val="16"/>
      </w:rPr>
    </w:pPr>
    <w:r>
      <w:rPr>
        <w:rFonts w:ascii="Arial" w:hAnsi="Arial" w:cs="Arial"/>
        <w:sz w:val="16"/>
        <w:szCs w:val="16"/>
      </w:rPr>
      <w:t>VD Orlík – zabezpe</w:t>
    </w:r>
    <w:r w:rsidR="00623A4E">
      <w:rPr>
        <w:rFonts w:ascii="Arial" w:hAnsi="Arial" w:cs="Arial"/>
        <w:sz w:val="16"/>
        <w:szCs w:val="16"/>
      </w:rPr>
      <w:t>čení VD před účinky velkých vod -</w:t>
    </w:r>
    <w:r>
      <w:rPr>
        <w:rFonts w:ascii="Arial" w:hAnsi="Arial" w:cs="Arial"/>
        <w:sz w:val="16"/>
        <w:szCs w:val="16"/>
      </w:rPr>
      <w:t xml:space="preserve"> </w:t>
    </w:r>
    <w:r w:rsidR="009117DA">
      <w:rPr>
        <w:rFonts w:ascii="Arial" w:hAnsi="Arial" w:cs="Arial"/>
        <w:sz w:val="16"/>
        <w:szCs w:val="16"/>
      </w:rPr>
      <w:t>IGP</w:t>
    </w:r>
    <w:r>
      <w:rPr>
        <w:rFonts w:ascii="Arial" w:hAnsi="Arial" w:cs="Arial"/>
        <w:sz w:val="16"/>
        <w:szCs w:val="16"/>
      </w:rPr>
      <w:t xml:space="preserve"> – 3.</w:t>
    </w:r>
    <w:r w:rsidR="00623A4E">
      <w:rPr>
        <w:rFonts w:ascii="Arial" w:hAnsi="Arial" w:cs="Arial"/>
        <w:sz w:val="16"/>
        <w:szCs w:val="16"/>
      </w:rPr>
      <w:t xml:space="preserve"> </w:t>
    </w:r>
    <w:r>
      <w:rPr>
        <w:rFonts w:ascii="Arial" w:hAnsi="Arial" w:cs="Arial"/>
        <w:sz w:val="16"/>
        <w:szCs w:val="16"/>
      </w:rPr>
      <w:t>etapa</w:t>
    </w:r>
    <w:r w:rsidR="00E707F7" w:rsidRPr="00E707F7">
      <w:rPr>
        <w:rFonts w:ascii="Arial" w:hAnsi="Arial" w:cs="Arial"/>
        <w:sz w:val="16"/>
        <w:szCs w:val="16"/>
      </w:rPr>
      <w:t xml:space="preserve"> </w:t>
    </w:r>
    <w:r w:rsidR="00E707F7">
      <w:rPr>
        <w:rFonts w:ascii="Arial" w:hAnsi="Arial" w:cs="Arial"/>
        <w:sz w:val="16"/>
        <w:szCs w:val="16"/>
      </w:rPr>
      <w:tab/>
    </w:r>
    <w:r w:rsidR="00E707F7" w:rsidRPr="00BA568C">
      <w:rPr>
        <w:rFonts w:ascii="Arial" w:hAnsi="Arial" w:cs="Arial"/>
        <w:sz w:val="16"/>
        <w:szCs w:val="16"/>
      </w:rPr>
      <w:t>SoD</w:t>
    </w:r>
  </w:p>
  <w:p w14:paraId="360E2ECD" w14:textId="77777777" w:rsidR="00E707F7" w:rsidRPr="003900F1" w:rsidRDefault="00E707F7" w:rsidP="00E707F7">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416D978"/>
    <w:name w:val="WW8Num1"/>
    <w:lvl w:ilvl="0">
      <w:start w:val="1"/>
      <w:numFmt w:val="decimal"/>
      <w:lvlText w:val="%1."/>
      <w:lvlJc w:val="left"/>
      <w:pPr>
        <w:tabs>
          <w:tab w:val="num" w:pos="720"/>
        </w:tabs>
        <w:ind w:left="720" w:hanging="360"/>
      </w:pPr>
      <w:rPr>
        <w:rFonts w:cs="Times New Roman"/>
        <w:b w:val="0"/>
        <w:bCs w:val="0"/>
        <w:sz w:val="22"/>
        <w:szCs w:val="22"/>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00000004"/>
    <w:multiLevelType w:val="multilevel"/>
    <w:tmpl w:val="12CA0F7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3A153FE"/>
    <w:multiLevelType w:val="hybridMultilevel"/>
    <w:tmpl w:val="C20CD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5136641"/>
    <w:multiLevelType w:val="hybridMultilevel"/>
    <w:tmpl w:val="1E0C3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10">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12B8483D"/>
    <w:multiLevelType w:val="hybridMultilevel"/>
    <w:tmpl w:val="398E6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8">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9">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28BB48B5"/>
    <w:multiLevelType w:val="hybridMultilevel"/>
    <w:tmpl w:val="87BE2D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23">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5">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6">
    <w:nsid w:val="30DA60A2"/>
    <w:multiLevelType w:val="hybridMultilevel"/>
    <w:tmpl w:val="CE1E0154"/>
    <w:lvl w:ilvl="0" w:tplc="04050003">
      <w:start w:val="1"/>
      <w:numFmt w:val="bullet"/>
      <w:lvlText w:val="o"/>
      <w:lvlJc w:val="left"/>
      <w:pPr>
        <w:ind w:left="2586" w:hanging="360"/>
      </w:pPr>
      <w:rPr>
        <w:rFonts w:ascii="Courier New" w:hAnsi="Courier New" w:cs="Courier New" w:hint="default"/>
      </w:rPr>
    </w:lvl>
    <w:lvl w:ilvl="1" w:tplc="04050003">
      <w:start w:val="1"/>
      <w:numFmt w:val="bullet"/>
      <w:lvlText w:val="o"/>
      <w:lvlJc w:val="left"/>
      <w:pPr>
        <w:ind w:left="3306" w:hanging="360"/>
      </w:pPr>
      <w:rPr>
        <w:rFonts w:ascii="Courier New" w:hAnsi="Courier New" w:cs="Courier New" w:hint="default"/>
      </w:rPr>
    </w:lvl>
    <w:lvl w:ilvl="2" w:tplc="04050005">
      <w:start w:val="1"/>
      <w:numFmt w:val="bullet"/>
      <w:lvlText w:val=""/>
      <w:lvlJc w:val="left"/>
      <w:pPr>
        <w:ind w:left="4026" w:hanging="360"/>
      </w:pPr>
      <w:rPr>
        <w:rFonts w:ascii="Wingdings" w:hAnsi="Wingdings" w:hint="default"/>
      </w:rPr>
    </w:lvl>
    <w:lvl w:ilvl="3" w:tplc="04050001" w:tentative="1">
      <w:start w:val="1"/>
      <w:numFmt w:val="bullet"/>
      <w:lvlText w:val=""/>
      <w:lvlJc w:val="left"/>
      <w:pPr>
        <w:ind w:left="4746" w:hanging="360"/>
      </w:pPr>
      <w:rPr>
        <w:rFonts w:ascii="Symbol" w:hAnsi="Symbol" w:hint="default"/>
      </w:rPr>
    </w:lvl>
    <w:lvl w:ilvl="4" w:tplc="04050003" w:tentative="1">
      <w:start w:val="1"/>
      <w:numFmt w:val="bullet"/>
      <w:lvlText w:val="o"/>
      <w:lvlJc w:val="left"/>
      <w:pPr>
        <w:ind w:left="5466" w:hanging="360"/>
      </w:pPr>
      <w:rPr>
        <w:rFonts w:ascii="Courier New" w:hAnsi="Courier New" w:cs="Courier New" w:hint="default"/>
      </w:rPr>
    </w:lvl>
    <w:lvl w:ilvl="5" w:tplc="04050005" w:tentative="1">
      <w:start w:val="1"/>
      <w:numFmt w:val="bullet"/>
      <w:lvlText w:val=""/>
      <w:lvlJc w:val="left"/>
      <w:pPr>
        <w:ind w:left="6186" w:hanging="360"/>
      </w:pPr>
      <w:rPr>
        <w:rFonts w:ascii="Wingdings" w:hAnsi="Wingdings" w:hint="default"/>
      </w:rPr>
    </w:lvl>
    <w:lvl w:ilvl="6" w:tplc="04050001" w:tentative="1">
      <w:start w:val="1"/>
      <w:numFmt w:val="bullet"/>
      <w:lvlText w:val=""/>
      <w:lvlJc w:val="left"/>
      <w:pPr>
        <w:ind w:left="6906" w:hanging="360"/>
      </w:pPr>
      <w:rPr>
        <w:rFonts w:ascii="Symbol" w:hAnsi="Symbol" w:hint="default"/>
      </w:rPr>
    </w:lvl>
    <w:lvl w:ilvl="7" w:tplc="04050003" w:tentative="1">
      <w:start w:val="1"/>
      <w:numFmt w:val="bullet"/>
      <w:lvlText w:val="o"/>
      <w:lvlJc w:val="left"/>
      <w:pPr>
        <w:ind w:left="7626" w:hanging="360"/>
      </w:pPr>
      <w:rPr>
        <w:rFonts w:ascii="Courier New" w:hAnsi="Courier New" w:cs="Courier New" w:hint="default"/>
      </w:rPr>
    </w:lvl>
    <w:lvl w:ilvl="8" w:tplc="04050005" w:tentative="1">
      <w:start w:val="1"/>
      <w:numFmt w:val="bullet"/>
      <w:lvlText w:val=""/>
      <w:lvlJc w:val="left"/>
      <w:pPr>
        <w:ind w:left="8346" w:hanging="360"/>
      </w:pPr>
      <w:rPr>
        <w:rFonts w:ascii="Wingdings" w:hAnsi="Wingdings" w:hint="default"/>
      </w:rPr>
    </w:lvl>
  </w:abstractNum>
  <w:abstractNum w:abstractNumId="27">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30">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31">
    <w:nsid w:val="4BFD7528"/>
    <w:multiLevelType w:val="hybridMultilevel"/>
    <w:tmpl w:val="86B40E1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070"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34">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5">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36">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7">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8">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1">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32"/>
  </w:num>
  <w:num w:numId="2">
    <w:abstractNumId w:val="17"/>
  </w:num>
  <w:num w:numId="3">
    <w:abstractNumId w:val="14"/>
  </w:num>
  <w:num w:numId="4">
    <w:abstractNumId w:val="2"/>
  </w:num>
  <w:num w:numId="5">
    <w:abstractNumId w:val="3"/>
  </w:num>
  <w:num w:numId="6">
    <w:abstractNumId w:val="1"/>
  </w:num>
  <w:num w:numId="7">
    <w:abstractNumId w:val="28"/>
  </w:num>
  <w:num w:numId="8">
    <w:abstractNumId w:val="5"/>
  </w:num>
  <w:num w:numId="9">
    <w:abstractNumId w:val="22"/>
  </w:num>
  <w:num w:numId="10">
    <w:abstractNumId w:val="40"/>
  </w:num>
  <w:num w:numId="11">
    <w:abstractNumId w:val="29"/>
  </w:num>
  <w:num w:numId="12">
    <w:abstractNumId w:val="30"/>
  </w:num>
  <w:num w:numId="13">
    <w:abstractNumId w:val="33"/>
  </w:num>
  <w:num w:numId="14">
    <w:abstractNumId w:val="19"/>
  </w:num>
  <w:num w:numId="15">
    <w:abstractNumId w:val="16"/>
  </w:num>
  <w:num w:numId="16">
    <w:abstractNumId w:val="37"/>
  </w:num>
  <w:num w:numId="17">
    <w:abstractNumId w:val="10"/>
  </w:num>
  <w:num w:numId="18">
    <w:abstractNumId w:val="4"/>
  </w:num>
  <w:num w:numId="19">
    <w:abstractNumId w:val="24"/>
  </w:num>
  <w:num w:numId="20">
    <w:abstractNumId w:val="0"/>
  </w:num>
  <w:num w:numId="21">
    <w:abstractNumId w:val="9"/>
  </w:num>
  <w:num w:numId="22">
    <w:abstractNumId w:val="18"/>
  </w:num>
  <w:num w:numId="23">
    <w:abstractNumId w:val="20"/>
  </w:num>
  <w:num w:numId="24">
    <w:abstractNumId w:val="35"/>
  </w:num>
  <w:num w:numId="25">
    <w:abstractNumId w:val="38"/>
  </w:num>
  <w:num w:numId="26">
    <w:abstractNumId w:val="11"/>
  </w:num>
  <w:num w:numId="27">
    <w:abstractNumId w:val="27"/>
  </w:num>
  <w:num w:numId="28">
    <w:abstractNumId w:val="12"/>
  </w:num>
  <w:num w:numId="29">
    <w:abstractNumId w:val="41"/>
  </w:num>
  <w:num w:numId="30">
    <w:abstractNumId w:val="39"/>
  </w:num>
  <w:num w:numId="31">
    <w:abstractNumId w:val="42"/>
  </w:num>
  <w:num w:numId="32">
    <w:abstractNumId w:val="25"/>
  </w:num>
  <w:num w:numId="33">
    <w:abstractNumId w:val="42"/>
  </w:num>
  <w:num w:numId="34">
    <w:abstractNumId w:val="36"/>
  </w:num>
  <w:num w:numId="35">
    <w:abstractNumId w:val="13"/>
  </w:num>
  <w:num w:numId="36">
    <w:abstractNumId w:val="6"/>
  </w:num>
  <w:num w:numId="37">
    <w:abstractNumId w:val="23"/>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26"/>
  </w:num>
  <w:num w:numId="42">
    <w:abstractNumId w:val="21"/>
  </w:num>
  <w:num w:numId="43">
    <w:abstractNumId w:val="7"/>
  </w:num>
  <w:num w:numId="44">
    <w:abstractNumId w:val="8"/>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05B17"/>
    <w:rsid w:val="0001536B"/>
    <w:rsid w:val="00017473"/>
    <w:rsid w:val="000179AE"/>
    <w:rsid w:val="00024AF2"/>
    <w:rsid w:val="00025CD5"/>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61C7"/>
    <w:rsid w:val="000703BE"/>
    <w:rsid w:val="00071A85"/>
    <w:rsid w:val="000724B4"/>
    <w:rsid w:val="00073A8A"/>
    <w:rsid w:val="00073BC0"/>
    <w:rsid w:val="00074854"/>
    <w:rsid w:val="000751BD"/>
    <w:rsid w:val="0008029F"/>
    <w:rsid w:val="00080561"/>
    <w:rsid w:val="00081B32"/>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E3215"/>
    <w:rsid w:val="000E4C6A"/>
    <w:rsid w:val="000E5DA5"/>
    <w:rsid w:val="000F2815"/>
    <w:rsid w:val="000F6174"/>
    <w:rsid w:val="000F75F5"/>
    <w:rsid w:val="00101ABF"/>
    <w:rsid w:val="001029B3"/>
    <w:rsid w:val="00104883"/>
    <w:rsid w:val="0011496F"/>
    <w:rsid w:val="0012368E"/>
    <w:rsid w:val="0012594E"/>
    <w:rsid w:val="00126854"/>
    <w:rsid w:val="0012721C"/>
    <w:rsid w:val="00130717"/>
    <w:rsid w:val="0013585A"/>
    <w:rsid w:val="00146C30"/>
    <w:rsid w:val="00162211"/>
    <w:rsid w:val="0016230E"/>
    <w:rsid w:val="00170F46"/>
    <w:rsid w:val="0017170A"/>
    <w:rsid w:val="00171D8F"/>
    <w:rsid w:val="00172806"/>
    <w:rsid w:val="0018038F"/>
    <w:rsid w:val="001814D5"/>
    <w:rsid w:val="00181C4E"/>
    <w:rsid w:val="00185301"/>
    <w:rsid w:val="00185D6F"/>
    <w:rsid w:val="001865CE"/>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6111"/>
    <w:rsid w:val="001E6234"/>
    <w:rsid w:val="001F02A9"/>
    <w:rsid w:val="001F3625"/>
    <w:rsid w:val="001F45B5"/>
    <w:rsid w:val="001F502C"/>
    <w:rsid w:val="001F547D"/>
    <w:rsid w:val="00200D8B"/>
    <w:rsid w:val="002046E0"/>
    <w:rsid w:val="00205365"/>
    <w:rsid w:val="00207DDC"/>
    <w:rsid w:val="00216B0D"/>
    <w:rsid w:val="00216BBA"/>
    <w:rsid w:val="00217CBC"/>
    <w:rsid w:val="00222D00"/>
    <w:rsid w:val="00225163"/>
    <w:rsid w:val="00225944"/>
    <w:rsid w:val="00232199"/>
    <w:rsid w:val="00232B99"/>
    <w:rsid w:val="00232ECB"/>
    <w:rsid w:val="00235B0A"/>
    <w:rsid w:val="00237AB6"/>
    <w:rsid w:val="00237D07"/>
    <w:rsid w:val="00244371"/>
    <w:rsid w:val="00245370"/>
    <w:rsid w:val="0024643B"/>
    <w:rsid w:val="00253982"/>
    <w:rsid w:val="00255CBD"/>
    <w:rsid w:val="00261B1B"/>
    <w:rsid w:val="00270681"/>
    <w:rsid w:val="0027355A"/>
    <w:rsid w:val="002746CC"/>
    <w:rsid w:val="00277082"/>
    <w:rsid w:val="0028505C"/>
    <w:rsid w:val="00292104"/>
    <w:rsid w:val="00295D9D"/>
    <w:rsid w:val="0029605C"/>
    <w:rsid w:val="0029785E"/>
    <w:rsid w:val="002A3525"/>
    <w:rsid w:val="002A7D95"/>
    <w:rsid w:val="002B2F28"/>
    <w:rsid w:val="002B7CD3"/>
    <w:rsid w:val="002C158A"/>
    <w:rsid w:val="002C2007"/>
    <w:rsid w:val="002C2AE8"/>
    <w:rsid w:val="002C41E0"/>
    <w:rsid w:val="002C52ED"/>
    <w:rsid w:val="002C591A"/>
    <w:rsid w:val="002C6878"/>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133"/>
    <w:rsid w:val="0030251D"/>
    <w:rsid w:val="0030267F"/>
    <w:rsid w:val="003109A8"/>
    <w:rsid w:val="0031195F"/>
    <w:rsid w:val="00312C7C"/>
    <w:rsid w:val="00312F75"/>
    <w:rsid w:val="003155B6"/>
    <w:rsid w:val="00315F58"/>
    <w:rsid w:val="00317BA4"/>
    <w:rsid w:val="0032216B"/>
    <w:rsid w:val="0033380B"/>
    <w:rsid w:val="00334D3B"/>
    <w:rsid w:val="0033530E"/>
    <w:rsid w:val="003353A6"/>
    <w:rsid w:val="003410B6"/>
    <w:rsid w:val="00344F87"/>
    <w:rsid w:val="0034590D"/>
    <w:rsid w:val="00354207"/>
    <w:rsid w:val="0035721C"/>
    <w:rsid w:val="0036380A"/>
    <w:rsid w:val="003661CD"/>
    <w:rsid w:val="00366491"/>
    <w:rsid w:val="00367028"/>
    <w:rsid w:val="00371FB3"/>
    <w:rsid w:val="0037573F"/>
    <w:rsid w:val="00381765"/>
    <w:rsid w:val="00382F88"/>
    <w:rsid w:val="00384D48"/>
    <w:rsid w:val="00385069"/>
    <w:rsid w:val="00385477"/>
    <w:rsid w:val="003900F1"/>
    <w:rsid w:val="00392117"/>
    <w:rsid w:val="00396093"/>
    <w:rsid w:val="0039691A"/>
    <w:rsid w:val="00397502"/>
    <w:rsid w:val="003A12C0"/>
    <w:rsid w:val="003A2E43"/>
    <w:rsid w:val="003A3DC0"/>
    <w:rsid w:val="003A59C6"/>
    <w:rsid w:val="003A5BCF"/>
    <w:rsid w:val="003A6CBE"/>
    <w:rsid w:val="003B5A12"/>
    <w:rsid w:val="003B5F56"/>
    <w:rsid w:val="003B6023"/>
    <w:rsid w:val="003B691E"/>
    <w:rsid w:val="003C00DB"/>
    <w:rsid w:val="003C2E79"/>
    <w:rsid w:val="003C5C9B"/>
    <w:rsid w:val="003C5DF7"/>
    <w:rsid w:val="003E0905"/>
    <w:rsid w:val="003E0AAD"/>
    <w:rsid w:val="003E4009"/>
    <w:rsid w:val="003E6436"/>
    <w:rsid w:val="003E79A2"/>
    <w:rsid w:val="003F013D"/>
    <w:rsid w:val="00400D53"/>
    <w:rsid w:val="00403BFC"/>
    <w:rsid w:val="00404E6B"/>
    <w:rsid w:val="004111ED"/>
    <w:rsid w:val="00417A88"/>
    <w:rsid w:val="00420AE2"/>
    <w:rsid w:val="004217AB"/>
    <w:rsid w:val="004304F3"/>
    <w:rsid w:val="0043294F"/>
    <w:rsid w:val="00433199"/>
    <w:rsid w:val="0043556A"/>
    <w:rsid w:val="0043681B"/>
    <w:rsid w:val="00442DF2"/>
    <w:rsid w:val="00442E6B"/>
    <w:rsid w:val="00451092"/>
    <w:rsid w:val="00451B2E"/>
    <w:rsid w:val="00452269"/>
    <w:rsid w:val="0045599F"/>
    <w:rsid w:val="00463D66"/>
    <w:rsid w:val="004649E0"/>
    <w:rsid w:val="00470F5B"/>
    <w:rsid w:val="0047695C"/>
    <w:rsid w:val="00477D27"/>
    <w:rsid w:val="0048356E"/>
    <w:rsid w:val="00487573"/>
    <w:rsid w:val="00492CAA"/>
    <w:rsid w:val="00494909"/>
    <w:rsid w:val="004954E8"/>
    <w:rsid w:val="00497963"/>
    <w:rsid w:val="004A0B24"/>
    <w:rsid w:val="004A457D"/>
    <w:rsid w:val="004A50E1"/>
    <w:rsid w:val="004A6DCF"/>
    <w:rsid w:val="004A7029"/>
    <w:rsid w:val="004B05D6"/>
    <w:rsid w:val="004B25C2"/>
    <w:rsid w:val="004B3F46"/>
    <w:rsid w:val="004B590C"/>
    <w:rsid w:val="004C0624"/>
    <w:rsid w:val="004D07D5"/>
    <w:rsid w:val="004D0F21"/>
    <w:rsid w:val="004D1D21"/>
    <w:rsid w:val="004D2ADB"/>
    <w:rsid w:val="004D4696"/>
    <w:rsid w:val="004D5481"/>
    <w:rsid w:val="004D76A6"/>
    <w:rsid w:val="004E1004"/>
    <w:rsid w:val="004E2CF7"/>
    <w:rsid w:val="004E461C"/>
    <w:rsid w:val="004E50AF"/>
    <w:rsid w:val="004E7750"/>
    <w:rsid w:val="004F1448"/>
    <w:rsid w:val="004F46FA"/>
    <w:rsid w:val="0050157B"/>
    <w:rsid w:val="00504D8A"/>
    <w:rsid w:val="005057DD"/>
    <w:rsid w:val="00506E25"/>
    <w:rsid w:val="0051704D"/>
    <w:rsid w:val="00524F58"/>
    <w:rsid w:val="00525EA6"/>
    <w:rsid w:val="00527AEA"/>
    <w:rsid w:val="005313C8"/>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80CAC"/>
    <w:rsid w:val="00585DD6"/>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6EAE"/>
    <w:rsid w:val="005E7B08"/>
    <w:rsid w:val="005F1870"/>
    <w:rsid w:val="005F1C74"/>
    <w:rsid w:val="005F2127"/>
    <w:rsid w:val="005F214A"/>
    <w:rsid w:val="00600DCD"/>
    <w:rsid w:val="00605E9B"/>
    <w:rsid w:val="00612639"/>
    <w:rsid w:val="0061564A"/>
    <w:rsid w:val="0061572C"/>
    <w:rsid w:val="0061666C"/>
    <w:rsid w:val="0062276C"/>
    <w:rsid w:val="00623A4E"/>
    <w:rsid w:val="006242C8"/>
    <w:rsid w:val="00626A6A"/>
    <w:rsid w:val="00632DE6"/>
    <w:rsid w:val="00633E9A"/>
    <w:rsid w:val="0063407D"/>
    <w:rsid w:val="00634C33"/>
    <w:rsid w:val="00635969"/>
    <w:rsid w:val="006426BE"/>
    <w:rsid w:val="00644920"/>
    <w:rsid w:val="0065013B"/>
    <w:rsid w:val="0065085C"/>
    <w:rsid w:val="006520CF"/>
    <w:rsid w:val="006550FB"/>
    <w:rsid w:val="00656BEC"/>
    <w:rsid w:val="00662E19"/>
    <w:rsid w:val="00663CBB"/>
    <w:rsid w:val="00671FE6"/>
    <w:rsid w:val="00673CCA"/>
    <w:rsid w:val="00674DFD"/>
    <w:rsid w:val="006753BF"/>
    <w:rsid w:val="00680492"/>
    <w:rsid w:val="00680BF2"/>
    <w:rsid w:val="00685E2B"/>
    <w:rsid w:val="00686149"/>
    <w:rsid w:val="00686CE2"/>
    <w:rsid w:val="00691DF2"/>
    <w:rsid w:val="00692809"/>
    <w:rsid w:val="00693903"/>
    <w:rsid w:val="00693A18"/>
    <w:rsid w:val="00693B16"/>
    <w:rsid w:val="00694C91"/>
    <w:rsid w:val="006A22F1"/>
    <w:rsid w:val="006A2315"/>
    <w:rsid w:val="006A3DFF"/>
    <w:rsid w:val="006A44E4"/>
    <w:rsid w:val="006A4948"/>
    <w:rsid w:val="006B3CBE"/>
    <w:rsid w:val="006B4B32"/>
    <w:rsid w:val="006B4C79"/>
    <w:rsid w:val="006C6085"/>
    <w:rsid w:val="006C666D"/>
    <w:rsid w:val="006C79DD"/>
    <w:rsid w:val="006D2D14"/>
    <w:rsid w:val="006D4843"/>
    <w:rsid w:val="006D7416"/>
    <w:rsid w:val="006E02F1"/>
    <w:rsid w:val="006E3D9F"/>
    <w:rsid w:val="006E602A"/>
    <w:rsid w:val="006F4AA8"/>
    <w:rsid w:val="006F6D0E"/>
    <w:rsid w:val="006F7E6B"/>
    <w:rsid w:val="0070055A"/>
    <w:rsid w:val="0070064C"/>
    <w:rsid w:val="00701455"/>
    <w:rsid w:val="007057E2"/>
    <w:rsid w:val="007059DE"/>
    <w:rsid w:val="007062A7"/>
    <w:rsid w:val="00707739"/>
    <w:rsid w:val="00710B1D"/>
    <w:rsid w:val="0071295F"/>
    <w:rsid w:val="00714D6B"/>
    <w:rsid w:val="00714DA5"/>
    <w:rsid w:val="007205F2"/>
    <w:rsid w:val="007239F4"/>
    <w:rsid w:val="00726698"/>
    <w:rsid w:val="00732AA8"/>
    <w:rsid w:val="0073733E"/>
    <w:rsid w:val="007374A6"/>
    <w:rsid w:val="00745C4C"/>
    <w:rsid w:val="00753F72"/>
    <w:rsid w:val="00754237"/>
    <w:rsid w:val="00754946"/>
    <w:rsid w:val="007574F3"/>
    <w:rsid w:val="00762A5F"/>
    <w:rsid w:val="00762DE5"/>
    <w:rsid w:val="00764EC3"/>
    <w:rsid w:val="00765A0C"/>
    <w:rsid w:val="0077062C"/>
    <w:rsid w:val="007747A9"/>
    <w:rsid w:val="00774FB3"/>
    <w:rsid w:val="00780310"/>
    <w:rsid w:val="007873D2"/>
    <w:rsid w:val="007873DE"/>
    <w:rsid w:val="00790BE5"/>
    <w:rsid w:val="00791416"/>
    <w:rsid w:val="00791F2E"/>
    <w:rsid w:val="007945D1"/>
    <w:rsid w:val="0079511B"/>
    <w:rsid w:val="0079540E"/>
    <w:rsid w:val="00797B85"/>
    <w:rsid w:val="007A3ABB"/>
    <w:rsid w:val="007A558D"/>
    <w:rsid w:val="007A5ECF"/>
    <w:rsid w:val="007A617C"/>
    <w:rsid w:val="007B14FD"/>
    <w:rsid w:val="007B1A64"/>
    <w:rsid w:val="007B6843"/>
    <w:rsid w:val="007C133F"/>
    <w:rsid w:val="007C2845"/>
    <w:rsid w:val="007C2EC6"/>
    <w:rsid w:val="007D139C"/>
    <w:rsid w:val="007D6918"/>
    <w:rsid w:val="007D7F05"/>
    <w:rsid w:val="007E176C"/>
    <w:rsid w:val="007E2E38"/>
    <w:rsid w:val="007E4582"/>
    <w:rsid w:val="007E6565"/>
    <w:rsid w:val="007E719E"/>
    <w:rsid w:val="007E7F7A"/>
    <w:rsid w:val="007E7F97"/>
    <w:rsid w:val="007F0D0B"/>
    <w:rsid w:val="007F0DCF"/>
    <w:rsid w:val="007F244D"/>
    <w:rsid w:val="007F49D0"/>
    <w:rsid w:val="008030DA"/>
    <w:rsid w:val="008035A8"/>
    <w:rsid w:val="00805B8E"/>
    <w:rsid w:val="0080627A"/>
    <w:rsid w:val="008074C4"/>
    <w:rsid w:val="00816FE8"/>
    <w:rsid w:val="00825B90"/>
    <w:rsid w:val="00827ACD"/>
    <w:rsid w:val="00831DCE"/>
    <w:rsid w:val="00833B63"/>
    <w:rsid w:val="00834A55"/>
    <w:rsid w:val="00840891"/>
    <w:rsid w:val="00843A1C"/>
    <w:rsid w:val="0084430A"/>
    <w:rsid w:val="008465EF"/>
    <w:rsid w:val="008473E3"/>
    <w:rsid w:val="00850AB9"/>
    <w:rsid w:val="00850B21"/>
    <w:rsid w:val="00851822"/>
    <w:rsid w:val="00852DE3"/>
    <w:rsid w:val="00854B9C"/>
    <w:rsid w:val="00855E35"/>
    <w:rsid w:val="00855FDC"/>
    <w:rsid w:val="008568B6"/>
    <w:rsid w:val="00856E1B"/>
    <w:rsid w:val="0086543A"/>
    <w:rsid w:val="00865803"/>
    <w:rsid w:val="00871438"/>
    <w:rsid w:val="00872417"/>
    <w:rsid w:val="00873FB4"/>
    <w:rsid w:val="0087406B"/>
    <w:rsid w:val="008769F6"/>
    <w:rsid w:val="00877166"/>
    <w:rsid w:val="00886FCA"/>
    <w:rsid w:val="0088773B"/>
    <w:rsid w:val="00891A56"/>
    <w:rsid w:val="008920D0"/>
    <w:rsid w:val="00892233"/>
    <w:rsid w:val="008948C9"/>
    <w:rsid w:val="008952B0"/>
    <w:rsid w:val="00896C83"/>
    <w:rsid w:val="008A088C"/>
    <w:rsid w:val="008A0917"/>
    <w:rsid w:val="008B6833"/>
    <w:rsid w:val="008B6F6F"/>
    <w:rsid w:val="008C1155"/>
    <w:rsid w:val="008C2472"/>
    <w:rsid w:val="008C435F"/>
    <w:rsid w:val="008C4AF0"/>
    <w:rsid w:val="008C6BA6"/>
    <w:rsid w:val="008C739E"/>
    <w:rsid w:val="008D360B"/>
    <w:rsid w:val="008D3B22"/>
    <w:rsid w:val="008D3D36"/>
    <w:rsid w:val="008D43C4"/>
    <w:rsid w:val="008D4812"/>
    <w:rsid w:val="008D7C6F"/>
    <w:rsid w:val="008E151D"/>
    <w:rsid w:val="008E27AC"/>
    <w:rsid w:val="008E50F9"/>
    <w:rsid w:val="008E5120"/>
    <w:rsid w:val="008F1570"/>
    <w:rsid w:val="008F15E1"/>
    <w:rsid w:val="008F39CA"/>
    <w:rsid w:val="008F4C49"/>
    <w:rsid w:val="008F4E5C"/>
    <w:rsid w:val="008F79A0"/>
    <w:rsid w:val="008F7BE9"/>
    <w:rsid w:val="00901F24"/>
    <w:rsid w:val="00902470"/>
    <w:rsid w:val="00911060"/>
    <w:rsid w:val="009117DA"/>
    <w:rsid w:val="0091219C"/>
    <w:rsid w:val="009125F7"/>
    <w:rsid w:val="009149E9"/>
    <w:rsid w:val="009159A0"/>
    <w:rsid w:val="00917CB2"/>
    <w:rsid w:val="009223A4"/>
    <w:rsid w:val="00924EA4"/>
    <w:rsid w:val="009254C6"/>
    <w:rsid w:val="009273C4"/>
    <w:rsid w:val="00931317"/>
    <w:rsid w:val="009316FF"/>
    <w:rsid w:val="00934C13"/>
    <w:rsid w:val="009351E0"/>
    <w:rsid w:val="0094109F"/>
    <w:rsid w:val="00941536"/>
    <w:rsid w:val="00944902"/>
    <w:rsid w:val="009463D0"/>
    <w:rsid w:val="00950DD9"/>
    <w:rsid w:val="0095255C"/>
    <w:rsid w:val="0095610F"/>
    <w:rsid w:val="009570C1"/>
    <w:rsid w:val="00961A2C"/>
    <w:rsid w:val="00963AC6"/>
    <w:rsid w:val="0096642F"/>
    <w:rsid w:val="00967C31"/>
    <w:rsid w:val="00970511"/>
    <w:rsid w:val="009709CA"/>
    <w:rsid w:val="00971677"/>
    <w:rsid w:val="00972DF2"/>
    <w:rsid w:val="0097350A"/>
    <w:rsid w:val="00973B96"/>
    <w:rsid w:val="00973D2D"/>
    <w:rsid w:val="009802A0"/>
    <w:rsid w:val="0098279E"/>
    <w:rsid w:val="00984904"/>
    <w:rsid w:val="00990D19"/>
    <w:rsid w:val="009911CA"/>
    <w:rsid w:val="00991201"/>
    <w:rsid w:val="00994A96"/>
    <w:rsid w:val="00996784"/>
    <w:rsid w:val="00997D9D"/>
    <w:rsid w:val="009A049C"/>
    <w:rsid w:val="009A1D22"/>
    <w:rsid w:val="009A4CD1"/>
    <w:rsid w:val="009B0498"/>
    <w:rsid w:val="009B2C08"/>
    <w:rsid w:val="009B6A41"/>
    <w:rsid w:val="009B7719"/>
    <w:rsid w:val="009B7DCD"/>
    <w:rsid w:val="009C2916"/>
    <w:rsid w:val="009C43DA"/>
    <w:rsid w:val="009D1025"/>
    <w:rsid w:val="009D4A0C"/>
    <w:rsid w:val="009D789E"/>
    <w:rsid w:val="009E3B25"/>
    <w:rsid w:val="009F3C63"/>
    <w:rsid w:val="009F602F"/>
    <w:rsid w:val="009F6CBD"/>
    <w:rsid w:val="00A00DCB"/>
    <w:rsid w:val="00A01E30"/>
    <w:rsid w:val="00A02BA6"/>
    <w:rsid w:val="00A02F6A"/>
    <w:rsid w:val="00A034DD"/>
    <w:rsid w:val="00A04061"/>
    <w:rsid w:val="00A05904"/>
    <w:rsid w:val="00A06D0B"/>
    <w:rsid w:val="00A13295"/>
    <w:rsid w:val="00A13916"/>
    <w:rsid w:val="00A13AB6"/>
    <w:rsid w:val="00A14105"/>
    <w:rsid w:val="00A14AC6"/>
    <w:rsid w:val="00A16075"/>
    <w:rsid w:val="00A1667F"/>
    <w:rsid w:val="00A2352B"/>
    <w:rsid w:val="00A26C2C"/>
    <w:rsid w:val="00A26E30"/>
    <w:rsid w:val="00A318BB"/>
    <w:rsid w:val="00A318BF"/>
    <w:rsid w:val="00A34BD2"/>
    <w:rsid w:val="00A363F1"/>
    <w:rsid w:val="00A42026"/>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E95"/>
    <w:rsid w:val="00AA4220"/>
    <w:rsid w:val="00AA6A03"/>
    <w:rsid w:val="00AA7E8D"/>
    <w:rsid w:val="00AB1442"/>
    <w:rsid w:val="00AB6244"/>
    <w:rsid w:val="00AB63B8"/>
    <w:rsid w:val="00AD3890"/>
    <w:rsid w:val="00AD4480"/>
    <w:rsid w:val="00AD61A8"/>
    <w:rsid w:val="00AE35D9"/>
    <w:rsid w:val="00AF0D5C"/>
    <w:rsid w:val="00AF1684"/>
    <w:rsid w:val="00AF3B9E"/>
    <w:rsid w:val="00AF4104"/>
    <w:rsid w:val="00AF4AC4"/>
    <w:rsid w:val="00AF642A"/>
    <w:rsid w:val="00AF7FC9"/>
    <w:rsid w:val="00B0338F"/>
    <w:rsid w:val="00B122BB"/>
    <w:rsid w:val="00B12AA4"/>
    <w:rsid w:val="00B13783"/>
    <w:rsid w:val="00B14642"/>
    <w:rsid w:val="00B150A4"/>
    <w:rsid w:val="00B1711F"/>
    <w:rsid w:val="00B25F5C"/>
    <w:rsid w:val="00B3174D"/>
    <w:rsid w:val="00B330DE"/>
    <w:rsid w:val="00B357AC"/>
    <w:rsid w:val="00B364CE"/>
    <w:rsid w:val="00B3734E"/>
    <w:rsid w:val="00B4119F"/>
    <w:rsid w:val="00B4675F"/>
    <w:rsid w:val="00B55B57"/>
    <w:rsid w:val="00B57E02"/>
    <w:rsid w:val="00B6076E"/>
    <w:rsid w:val="00B619A2"/>
    <w:rsid w:val="00B62DF8"/>
    <w:rsid w:val="00B64A50"/>
    <w:rsid w:val="00B64C4A"/>
    <w:rsid w:val="00B7301B"/>
    <w:rsid w:val="00B80BEA"/>
    <w:rsid w:val="00B823F7"/>
    <w:rsid w:val="00B85A60"/>
    <w:rsid w:val="00B91169"/>
    <w:rsid w:val="00B911EE"/>
    <w:rsid w:val="00B92EE7"/>
    <w:rsid w:val="00B93593"/>
    <w:rsid w:val="00B9501B"/>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217F"/>
    <w:rsid w:val="00BD2E1E"/>
    <w:rsid w:val="00BD4727"/>
    <w:rsid w:val="00BD72CC"/>
    <w:rsid w:val="00BE4213"/>
    <w:rsid w:val="00BE70A3"/>
    <w:rsid w:val="00BF033E"/>
    <w:rsid w:val="00BF26B2"/>
    <w:rsid w:val="00BF3D7D"/>
    <w:rsid w:val="00C012E1"/>
    <w:rsid w:val="00C02291"/>
    <w:rsid w:val="00C02548"/>
    <w:rsid w:val="00C02AE4"/>
    <w:rsid w:val="00C055C4"/>
    <w:rsid w:val="00C06A3F"/>
    <w:rsid w:val="00C07264"/>
    <w:rsid w:val="00C119F0"/>
    <w:rsid w:val="00C1258D"/>
    <w:rsid w:val="00C127E0"/>
    <w:rsid w:val="00C14711"/>
    <w:rsid w:val="00C14C6D"/>
    <w:rsid w:val="00C16618"/>
    <w:rsid w:val="00C17F84"/>
    <w:rsid w:val="00C20066"/>
    <w:rsid w:val="00C20D7F"/>
    <w:rsid w:val="00C32047"/>
    <w:rsid w:val="00C416F5"/>
    <w:rsid w:val="00C424FA"/>
    <w:rsid w:val="00C450DF"/>
    <w:rsid w:val="00C45E78"/>
    <w:rsid w:val="00C5013A"/>
    <w:rsid w:val="00C50AF2"/>
    <w:rsid w:val="00C62093"/>
    <w:rsid w:val="00C648A8"/>
    <w:rsid w:val="00C65421"/>
    <w:rsid w:val="00C6627F"/>
    <w:rsid w:val="00C73E5E"/>
    <w:rsid w:val="00C777CC"/>
    <w:rsid w:val="00C77CEF"/>
    <w:rsid w:val="00C817C7"/>
    <w:rsid w:val="00C94394"/>
    <w:rsid w:val="00C94D02"/>
    <w:rsid w:val="00C967E6"/>
    <w:rsid w:val="00CA1325"/>
    <w:rsid w:val="00CA1F60"/>
    <w:rsid w:val="00CA42C2"/>
    <w:rsid w:val="00CA7C48"/>
    <w:rsid w:val="00CB01A7"/>
    <w:rsid w:val="00CB29AA"/>
    <w:rsid w:val="00CB4CE9"/>
    <w:rsid w:val="00CB7DC3"/>
    <w:rsid w:val="00CC0443"/>
    <w:rsid w:val="00CC3269"/>
    <w:rsid w:val="00CC4F29"/>
    <w:rsid w:val="00CC79C2"/>
    <w:rsid w:val="00CD265B"/>
    <w:rsid w:val="00CD2B0A"/>
    <w:rsid w:val="00CD2BB0"/>
    <w:rsid w:val="00CD3AD2"/>
    <w:rsid w:val="00CD48C3"/>
    <w:rsid w:val="00CD551E"/>
    <w:rsid w:val="00CD6172"/>
    <w:rsid w:val="00CE0305"/>
    <w:rsid w:val="00CE2D49"/>
    <w:rsid w:val="00CE6E5C"/>
    <w:rsid w:val="00CE71C1"/>
    <w:rsid w:val="00CF3AB1"/>
    <w:rsid w:val="00D111AA"/>
    <w:rsid w:val="00D1427E"/>
    <w:rsid w:val="00D15294"/>
    <w:rsid w:val="00D22857"/>
    <w:rsid w:val="00D26601"/>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869CD"/>
    <w:rsid w:val="00D954B6"/>
    <w:rsid w:val="00D96824"/>
    <w:rsid w:val="00DA2A47"/>
    <w:rsid w:val="00DA3BBB"/>
    <w:rsid w:val="00DA475D"/>
    <w:rsid w:val="00DA543D"/>
    <w:rsid w:val="00DA7AA5"/>
    <w:rsid w:val="00DB348B"/>
    <w:rsid w:val="00DC139C"/>
    <w:rsid w:val="00DC1857"/>
    <w:rsid w:val="00DC2F61"/>
    <w:rsid w:val="00DC3631"/>
    <w:rsid w:val="00DC7F83"/>
    <w:rsid w:val="00DD5BEB"/>
    <w:rsid w:val="00DE010E"/>
    <w:rsid w:val="00DE137D"/>
    <w:rsid w:val="00DE5583"/>
    <w:rsid w:val="00DE7DAE"/>
    <w:rsid w:val="00DF126C"/>
    <w:rsid w:val="00DF7CE5"/>
    <w:rsid w:val="00E0086D"/>
    <w:rsid w:val="00E01278"/>
    <w:rsid w:val="00E02428"/>
    <w:rsid w:val="00E056D4"/>
    <w:rsid w:val="00E07055"/>
    <w:rsid w:val="00E0741F"/>
    <w:rsid w:val="00E105D2"/>
    <w:rsid w:val="00E1071C"/>
    <w:rsid w:val="00E1703F"/>
    <w:rsid w:val="00E20372"/>
    <w:rsid w:val="00E217E9"/>
    <w:rsid w:val="00E21C52"/>
    <w:rsid w:val="00E22EA2"/>
    <w:rsid w:val="00E24CF3"/>
    <w:rsid w:val="00E27DC9"/>
    <w:rsid w:val="00E30BB1"/>
    <w:rsid w:val="00E31605"/>
    <w:rsid w:val="00E40077"/>
    <w:rsid w:val="00E40969"/>
    <w:rsid w:val="00E4194A"/>
    <w:rsid w:val="00E43ACA"/>
    <w:rsid w:val="00E51207"/>
    <w:rsid w:val="00E51713"/>
    <w:rsid w:val="00E52044"/>
    <w:rsid w:val="00E53D9D"/>
    <w:rsid w:val="00E5744B"/>
    <w:rsid w:val="00E620CB"/>
    <w:rsid w:val="00E62EC9"/>
    <w:rsid w:val="00E63F8E"/>
    <w:rsid w:val="00E6552E"/>
    <w:rsid w:val="00E6697C"/>
    <w:rsid w:val="00E707F7"/>
    <w:rsid w:val="00E72ED6"/>
    <w:rsid w:val="00E72FAE"/>
    <w:rsid w:val="00E77686"/>
    <w:rsid w:val="00E81203"/>
    <w:rsid w:val="00E85CCE"/>
    <w:rsid w:val="00E90472"/>
    <w:rsid w:val="00E95AC9"/>
    <w:rsid w:val="00E96118"/>
    <w:rsid w:val="00E96A82"/>
    <w:rsid w:val="00E96B77"/>
    <w:rsid w:val="00EA05C7"/>
    <w:rsid w:val="00EA27AC"/>
    <w:rsid w:val="00EB1300"/>
    <w:rsid w:val="00EB1638"/>
    <w:rsid w:val="00EB2EF4"/>
    <w:rsid w:val="00EB4322"/>
    <w:rsid w:val="00EB44AD"/>
    <w:rsid w:val="00EB4CE4"/>
    <w:rsid w:val="00EB54CF"/>
    <w:rsid w:val="00EB5C01"/>
    <w:rsid w:val="00EB7893"/>
    <w:rsid w:val="00EB7D0B"/>
    <w:rsid w:val="00EC3056"/>
    <w:rsid w:val="00EC41C2"/>
    <w:rsid w:val="00EC5A8B"/>
    <w:rsid w:val="00ED352B"/>
    <w:rsid w:val="00ED550C"/>
    <w:rsid w:val="00EF0343"/>
    <w:rsid w:val="00EF1134"/>
    <w:rsid w:val="00EF3D87"/>
    <w:rsid w:val="00EF71EC"/>
    <w:rsid w:val="00F00C56"/>
    <w:rsid w:val="00F01576"/>
    <w:rsid w:val="00F0230D"/>
    <w:rsid w:val="00F143C6"/>
    <w:rsid w:val="00F14BCE"/>
    <w:rsid w:val="00F15B94"/>
    <w:rsid w:val="00F17224"/>
    <w:rsid w:val="00F26FBA"/>
    <w:rsid w:val="00F301D2"/>
    <w:rsid w:val="00F307E0"/>
    <w:rsid w:val="00F32C1E"/>
    <w:rsid w:val="00F3318C"/>
    <w:rsid w:val="00F341AA"/>
    <w:rsid w:val="00F34D9F"/>
    <w:rsid w:val="00F35483"/>
    <w:rsid w:val="00F359F1"/>
    <w:rsid w:val="00F36349"/>
    <w:rsid w:val="00F3746F"/>
    <w:rsid w:val="00F40BA7"/>
    <w:rsid w:val="00F415B9"/>
    <w:rsid w:val="00F4324B"/>
    <w:rsid w:val="00F43E3D"/>
    <w:rsid w:val="00F51D06"/>
    <w:rsid w:val="00F542E3"/>
    <w:rsid w:val="00F54460"/>
    <w:rsid w:val="00F5707E"/>
    <w:rsid w:val="00F6222A"/>
    <w:rsid w:val="00F62890"/>
    <w:rsid w:val="00F652E7"/>
    <w:rsid w:val="00F65743"/>
    <w:rsid w:val="00F6591D"/>
    <w:rsid w:val="00F72738"/>
    <w:rsid w:val="00F72F5C"/>
    <w:rsid w:val="00F7685B"/>
    <w:rsid w:val="00F81D4F"/>
    <w:rsid w:val="00F84CE5"/>
    <w:rsid w:val="00F84EDF"/>
    <w:rsid w:val="00F86ADC"/>
    <w:rsid w:val="00F876D6"/>
    <w:rsid w:val="00F90401"/>
    <w:rsid w:val="00F907DA"/>
    <w:rsid w:val="00F95E66"/>
    <w:rsid w:val="00F96C34"/>
    <w:rsid w:val="00FA2582"/>
    <w:rsid w:val="00FA30F4"/>
    <w:rsid w:val="00FA401C"/>
    <w:rsid w:val="00FB2C16"/>
    <w:rsid w:val="00FB64A4"/>
    <w:rsid w:val="00FB719E"/>
    <w:rsid w:val="00FC2202"/>
    <w:rsid w:val="00FC4A00"/>
    <w:rsid w:val="00FD2242"/>
    <w:rsid w:val="00FD2960"/>
    <w:rsid w:val="00FD6274"/>
    <w:rsid w:val="00FD6852"/>
    <w:rsid w:val="00FD6D9F"/>
    <w:rsid w:val="00FD7987"/>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ndrej.hrazdira@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9C4E1-B997-47CF-B23B-E16772E8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3050</Words>
  <Characters>18002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Krigulová Lucie</cp:lastModifiedBy>
  <cp:revision>3</cp:revision>
  <cp:lastPrinted>2018-03-05T11:58:00Z</cp:lastPrinted>
  <dcterms:created xsi:type="dcterms:W3CDTF">2018-03-23T08:19:00Z</dcterms:created>
  <dcterms:modified xsi:type="dcterms:W3CDTF">2018-03-26T07:23:00Z</dcterms:modified>
</cp:coreProperties>
</file>